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8B84" w14:textId="77777777" w:rsidR="005730A6" w:rsidRPr="00C576B2" w:rsidRDefault="008274AD" w:rsidP="00BD0EC1">
      <w:pPr>
        <w:pStyle w:val="Rubrik"/>
        <w:ind w:left="-1134" w:right="-6"/>
        <w:rPr>
          <w:color w:val="FFFFFF" w:themeColor="background1"/>
        </w:rPr>
      </w:pPr>
      <w:r>
        <w:rPr>
          <w:color w:val="FFFFFF" w:themeColor="background1"/>
        </w:rPr>
        <w:t>Rutin – Ökad skolnärvaro</w:t>
      </w:r>
    </w:p>
    <w:p w14:paraId="30550D9D" w14:textId="77777777" w:rsidR="00AD5090" w:rsidRPr="001347E2" w:rsidRDefault="00AD5090" w:rsidP="001347E2">
      <w:pPr>
        <w:pStyle w:val="Underrubrik"/>
      </w:pPr>
    </w:p>
    <w:tbl>
      <w:tblPr>
        <w:tblStyle w:val="Rutntstabell4dekorfrg5"/>
        <w:tblpPr w:leftFromText="141" w:rightFromText="141" w:vertAnchor="text" w:horzAnchor="margin" w:tblpXSpec="center" w:tblpY="383"/>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2165"/>
        <w:gridCol w:w="2165"/>
        <w:gridCol w:w="1822"/>
        <w:gridCol w:w="4900"/>
      </w:tblGrid>
      <w:tr w:rsidR="006B2203" w:rsidRPr="00BE0FBF" w14:paraId="0EF77CE5" w14:textId="77777777" w:rsidTr="006B2203">
        <w:trPr>
          <w:cnfStyle w:val="100000000000" w:firstRow="1" w:lastRow="0" w:firstColumn="0" w:lastColumn="0" w:oddVBand="0" w:evenVBand="0" w:oddHBand="0" w:evenHBand="0" w:firstRowFirstColumn="0" w:firstRowLastColumn="0" w:lastRowFirstColumn="0" w:lastRowLastColumn="0"/>
          <w:trHeight w:hRule="exact" w:val="284"/>
        </w:trPr>
        <w:tc>
          <w:tcPr>
            <w:tcW w:w="2165" w:type="dxa"/>
            <w:tcBorders>
              <w:top w:val="none" w:sz="0" w:space="0" w:color="auto"/>
              <w:left w:val="none" w:sz="0" w:space="0" w:color="auto"/>
              <w:bottom w:val="none" w:sz="0" w:space="0" w:color="auto"/>
              <w:right w:val="none" w:sz="0" w:space="0" w:color="auto"/>
            </w:tcBorders>
            <w:shd w:val="clear" w:color="auto" w:fill="auto"/>
          </w:tcPr>
          <w:p w14:paraId="49F7FE86" w14:textId="77777777" w:rsidR="006B2203" w:rsidRPr="00BE0FBF" w:rsidRDefault="006B2203" w:rsidP="006B2203">
            <w:pPr>
              <w:pStyle w:val="Rubrik5"/>
              <w:outlineLvl w:val="4"/>
              <w:rPr>
                <w:color w:val="000000" w:themeColor="text1"/>
              </w:rPr>
            </w:pPr>
            <w:proofErr w:type="spellStart"/>
            <w:r w:rsidRPr="00BE0FBF">
              <w:rPr>
                <w:color w:val="000000" w:themeColor="text1"/>
              </w:rPr>
              <w:t>Diarienummer</w:t>
            </w:r>
            <w:proofErr w:type="spellEnd"/>
          </w:p>
        </w:tc>
        <w:tc>
          <w:tcPr>
            <w:tcW w:w="2165" w:type="dxa"/>
            <w:tcBorders>
              <w:top w:val="none" w:sz="0" w:space="0" w:color="auto"/>
              <w:left w:val="none" w:sz="0" w:space="0" w:color="auto"/>
              <w:bottom w:val="none" w:sz="0" w:space="0" w:color="auto"/>
              <w:right w:val="none" w:sz="0" w:space="0" w:color="auto"/>
            </w:tcBorders>
            <w:shd w:val="clear" w:color="auto" w:fill="auto"/>
          </w:tcPr>
          <w:p w14:paraId="49EC4740" w14:textId="77777777" w:rsidR="006B2203" w:rsidRPr="00BE0FBF" w:rsidRDefault="006B2203" w:rsidP="006B2203">
            <w:pPr>
              <w:pStyle w:val="Rubrik5"/>
              <w:outlineLvl w:val="4"/>
              <w:rPr>
                <w:color w:val="000000" w:themeColor="text1"/>
              </w:rPr>
            </w:pPr>
            <w:proofErr w:type="spellStart"/>
            <w:r w:rsidRPr="00BE0FBF">
              <w:rPr>
                <w:color w:val="000000" w:themeColor="text1"/>
              </w:rPr>
              <w:t>Senast</w:t>
            </w:r>
            <w:proofErr w:type="spellEnd"/>
            <w:r w:rsidRPr="00BE0FBF">
              <w:rPr>
                <w:color w:val="000000" w:themeColor="text1"/>
              </w:rPr>
              <w:t xml:space="preserve"> </w:t>
            </w:r>
            <w:proofErr w:type="spellStart"/>
            <w:r w:rsidRPr="00BE0FBF">
              <w:rPr>
                <w:color w:val="000000" w:themeColor="text1"/>
              </w:rPr>
              <w:t>uppdaterad</w:t>
            </w:r>
            <w:proofErr w:type="spellEnd"/>
          </w:p>
        </w:tc>
        <w:tc>
          <w:tcPr>
            <w:tcW w:w="1822" w:type="dxa"/>
            <w:tcBorders>
              <w:top w:val="none" w:sz="0" w:space="0" w:color="auto"/>
              <w:left w:val="none" w:sz="0" w:space="0" w:color="auto"/>
              <w:bottom w:val="none" w:sz="0" w:space="0" w:color="auto"/>
              <w:right w:val="none" w:sz="0" w:space="0" w:color="auto"/>
            </w:tcBorders>
            <w:shd w:val="clear" w:color="auto" w:fill="auto"/>
          </w:tcPr>
          <w:p w14:paraId="087643A9" w14:textId="77777777" w:rsidR="006B2203" w:rsidRPr="00BE0FBF" w:rsidRDefault="006B2203" w:rsidP="006B2203">
            <w:pPr>
              <w:pStyle w:val="Rubrik5"/>
              <w:outlineLvl w:val="4"/>
              <w:rPr>
                <w:color w:val="000000" w:themeColor="text1"/>
              </w:rPr>
            </w:pPr>
            <w:proofErr w:type="spellStart"/>
            <w:r w:rsidRPr="00BE0FBF">
              <w:rPr>
                <w:color w:val="000000" w:themeColor="text1"/>
              </w:rPr>
              <w:t>Beslutsinstans</w:t>
            </w:r>
            <w:proofErr w:type="spellEnd"/>
          </w:p>
        </w:tc>
        <w:tc>
          <w:tcPr>
            <w:tcW w:w="4900" w:type="dxa"/>
            <w:tcBorders>
              <w:top w:val="none" w:sz="0" w:space="0" w:color="auto"/>
              <w:left w:val="none" w:sz="0" w:space="0" w:color="auto"/>
              <w:bottom w:val="none" w:sz="0" w:space="0" w:color="auto"/>
              <w:right w:val="none" w:sz="0" w:space="0" w:color="auto"/>
            </w:tcBorders>
            <w:shd w:val="clear" w:color="auto" w:fill="auto"/>
          </w:tcPr>
          <w:p w14:paraId="3C0E62F7" w14:textId="77777777" w:rsidR="006B2203" w:rsidRPr="00BE0FBF" w:rsidRDefault="006B2203" w:rsidP="006B2203">
            <w:pPr>
              <w:pStyle w:val="Rubrik5"/>
              <w:outlineLvl w:val="4"/>
              <w:rPr>
                <w:color w:val="000000" w:themeColor="text1"/>
              </w:rPr>
            </w:pPr>
            <w:proofErr w:type="spellStart"/>
            <w:r w:rsidRPr="00BE0FBF">
              <w:rPr>
                <w:color w:val="000000" w:themeColor="text1"/>
              </w:rPr>
              <w:t>Ansvarig</w:t>
            </w:r>
            <w:proofErr w:type="spellEnd"/>
            <w:r w:rsidRPr="00BE0FBF">
              <w:rPr>
                <w:color w:val="000000" w:themeColor="text1"/>
              </w:rPr>
              <w:t xml:space="preserve"> </w:t>
            </w:r>
            <w:proofErr w:type="spellStart"/>
            <w:r w:rsidRPr="00BE0FBF">
              <w:rPr>
                <w:color w:val="000000" w:themeColor="text1"/>
              </w:rPr>
              <w:t>processägare</w:t>
            </w:r>
            <w:proofErr w:type="spellEnd"/>
          </w:p>
        </w:tc>
      </w:tr>
      <w:tr w:rsidR="006B2203" w14:paraId="5FE04D65" w14:textId="77777777" w:rsidTr="006B2203">
        <w:trPr>
          <w:cnfStyle w:val="000000100000" w:firstRow="0" w:lastRow="0" w:firstColumn="0" w:lastColumn="0" w:oddVBand="0" w:evenVBand="0" w:oddHBand="1" w:evenHBand="0" w:firstRowFirstColumn="0" w:firstRowLastColumn="0" w:lastRowFirstColumn="0" w:lastRowLastColumn="0"/>
          <w:trHeight w:hRule="exact" w:val="284"/>
        </w:trPr>
        <w:tc>
          <w:tcPr>
            <w:tcW w:w="2165" w:type="dxa"/>
            <w:shd w:val="clear" w:color="auto" w:fill="auto"/>
          </w:tcPr>
          <w:p w14:paraId="477F0487" w14:textId="77777777" w:rsidR="006B2203" w:rsidRPr="00AD5090" w:rsidRDefault="008274AD" w:rsidP="006B2203">
            <w:pPr>
              <w:pStyle w:val="Rubrik6"/>
              <w:ind w:right="-6"/>
              <w:outlineLvl w:val="5"/>
              <w:rPr>
                <w:b/>
              </w:rPr>
            </w:pPr>
            <w:r>
              <w:t>UN 2020/0696</w:t>
            </w:r>
          </w:p>
        </w:tc>
        <w:tc>
          <w:tcPr>
            <w:tcW w:w="2165" w:type="dxa"/>
            <w:shd w:val="clear" w:color="auto" w:fill="auto"/>
          </w:tcPr>
          <w:p w14:paraId="6EDD96BE" w14:textId="77777777" w:rsidR="006B2203" w:rsidRPr="00AD5090" w:rsidRDefault="006B2203" w:rsidP="006B2203">
            <w:pPr>
              <w:pStyle w:val="Rubrik6"/>
              <w:ind w:right="-6"/>
              <w:outlineLvl w:val="5"/>
              <w:rPr>
                <w:b/>
              </w:rPr>
            </w:pPr>
            <w:r>
              <w:t>20</w:t>
            </w:r>
            <w:r w:rsidR="008274AD">
              <w:t>20-07-29</w:t>
            </w:r>
          </w:p>
        </w:tc>
        <w:tc>
          <w:tcPr>
            <w:tcW w:w="1822" w:type="dxa"/>
            <w:shd w:val="clear" w:color="auto" w:fill="auto"/>
          </w:tcPr>
          <w:p w14:paraId="45ECDFD9" w14:textId="77777777" w:rsidR="006B2203" w:rsidRDefault="007F6962" w:rsidP="006B2203">
            <w:pPr>
              <w:pStyle w:val="Rubrik6"/>
              <w:ind w:right="-6"/>
              <w:outlineLvl w:val="5"/>
            </w:pPr>
            <w:proofErr w:type="spellStart"/>
            <w:r>
              <w:t>Administrativ</w:t>
            </w:r>
            <w:proofErr w:type="spellEnd"/>
            <w:r>
              <w:t xml:space="preserve"> chef</w:t>
            </w:r>
          </w:p>
        </w:tc>
        <w:tc>
          <w:tcPr>
            <w:tcW w:w="4900" w:type="dxa"/>
            <w:shd w:val="clear" w:color="auto" w:fill="auto"/>
          </w:tcPr>
          <w:p w14:paraId="2B54662B" w14:textId="77777777" w:rsidR="006B2203" w:rsidRDefault="007F6962" w:rsidP="006B2203">
            <w:pPr>
              <w:pStyle w:val="Rubrik6"/>
              <w:ind w:right="-6"/>
              <w:outlineLvl w:val="5"/>
            </w:pPr>
            <w:proofErr w:type="spellStart"/>
            <w:r>
              <w:t>Kvalitetscontroller</w:t>
            </w:r>
            <w:proofErr w:type="spellEnd"/>
            <w:r>
              <w:t xml:space="preserve"> </w:t>
            </w:r>
            <w:proofErr w:type="spellStart"/>
            <w:r>
              <w:t>skola</w:t>
            </w:r>
            <w:proofErr w:type="spellEnd"/>
          </w:p>
        </w:tc>
      </w:tr>
    </w:tbl>
    <w:p w14:paraId="3B060A5C" w14:textId="77777777" w:rsidR="00A95B0B" w:rsidRDefault="00A95B0B" w:rsidP="005E5BA1">
      <w:pPr>
        <w:ind w:right="-6"/>
      </w:pPr>
    </w:p>
    <w:p w14:paraId="71C8501F" w14:textId="77777777" w:rsidR="00E86102" w:rsidRDefault="00E86102" w:rsidP="005E5BA1">
      <w:pPr>
        <w:ind w:right="-6"/>
      </w:pPr>
    </w:p>
    <w:p w14:paraId="2CB6BA43" w14:textId="77777777" w:rsidR="00BD60B1" w:rsidRDefault="00BD60B1" w:rsidP="005E5BA1">
      <w:pPr>
        <w:ind w:right="-6"/>
      </w:pPr>
    </w:p>
    <w:p w14:paraId="79145FB2" w14:textId="77777777" w:rsidR="00BD60B1" w:rsidRDefault="00BD60B1" w:rsidP="005E5BA1">
      <w:pPr>
        <w:ind w:right="-6"/>
      </w:pPr>
    </w:p>
    <w:p w14:paraId="1DA83B2F" w14:textId="77777777" w:rsidR="00BD60B1" w:rsidRDefault="00BD60B1" w:rsidP="005E5BA1">
      <w:pPr>
        <w:ind w:right="-6"/>
      </w:pPr>
    </w:p>
    <w:p w14:paraId="59F335F1" w14:textId="77777777" w:rsidR="008F701C" w:rsidRPr="00E64EB7" w:rsidRDefault="008F701C" w:rsidP="005E5BA1">
      <w:pPr>
        <w:pStyle w:val="Dokkumentetssyfteochgllerfr"/>
        <w:ind w:right="-6"/>
      </w:pPr>
      <w:r>
        <w:t xml:space="preserve">Dokumentets </w:t>
      </w:r>
      <w:r w:rsidRPr="00D94330">
        <w:t>syfte</w:t>
      </w:r>
    </w:p>
    <w:p w14:paraId="62693D69" w14:textId="77777777" w:rsidR="008F701C" w:rsidRPr="00BD60B1" w:rsidRDefault="00D926FC" w:rsidP="005E5BA1">
      <w:pPr>
        <w:ind w:right="-6"/>
      </w:pPr>
      <w:r>
        <w:t>Fastställa åtgärder, ansvar och förslag på samverkan kring arbetet med ökad skolnärvaro</w:t>
      </w:r>
      <w:r w:rsidR="0023530A">
        <w:t>.</w:t>
      </w:r>
    </w:p>
    <w:p w14:paraId="7A65BD55" w14:textId="77777777" w:rsidR="008F701C" w:rsidRPr="00D94330" w:rsidRDefault="008F701C" w:rsidP="005E5BA1">
      <w:pPr>
        <w:pStyle w:val="Dokkumentetssyfteochgllerfr"/>
        <w:ind w:right="-6"/>
        <w:rPr>
          <w:szCs w:val="22"/>
        </w:rPr>
      </w:pPr>
      <w:r w:rsidRPr="00D94330">
        <w:rPr>
          <w:szCs w:val="22"/>
        </w:rPr>
        <w:t>Dokumentet gäller för</w:t>
      </w:r>
    </w:p>
    <w:p w14:paraId="2C1D5E11" w14:textId="77777777" w:rsidR="00BD60B1" w:rsidRPr="00BD60B1" w:rsidRDefault="0023530A" w:rsidP="00BD60B1">
      <w:pPr>
        <w:ind w:right="-6"/>
      </w:pPr>
      <w:r>
        <w:t>Kommunala skolor i Danderyds kommun</w:t>
      </w:r>
    </w:p>
    <w:p w14:paraId="7DAE7323" w14:textId="77777777" w:rsidR="0015609A" w:rsidRDefault="0015609A" w:rsidP="002260E1">
      <w:pPr>
        <w:ind w:right="-6"/>
      </w:pPr>
    </w:p>
    <w:p w14:paraId="2883F210" w14:textId="77777777" w:rsidR="00BD60B1" w:rsidRDefault="00BD60B1" w:rsidP="002260E1">
      <w:pPr>
        <w:ind w:right="-6"/>
      </w:pPr>
    </w:p>
    <w:p w14:paraId="68EA1C76" w14:textId="77777777" w:rsidR="00BD60B1" w:rsidRDefault="00BD60B1" w:rsidP="002260E1">
      <w:pPr>
        <w:ind w:right="-6"/>
      </w:pPr>
    </w:p>
    <w:p w14:paraId="7852D419" w14:textId="77777777" w:rsidR="00BD60B1" w:rsidRPr="00BD60B1" w:rsidRDefault="00BD60B1" w:rsidP="002260E1">
      <w:pPr>
        <w:ind w:right="-6"/>
        <w:sectPr w:rsidR="00BD60B1" w:rsidRPr="00BD60B1" w:rsidSect="006B2203">
          <w:headerReference w:type="default" r:id="rId11"/>
          <w:footerReference w:type="default" r:id="rId12"/>
          <w:headerReference w:type="first" r:id="rId13"/>
          <w:footerReference w:type="first" r:id="rId14"/>
          <w:pgSz w:w="11900" w:h="16840"/>
          <w:pgMar w:top="1418" w:right="2268" w:bottom="1418" w:left="2268" w:header="510" w:footer="709" w:gutter="0"/>
          <w:cols w:space="708"/>
          <w:titlePg/>
          <w:docGrid w:linePitch="360"/>
        </w:sectPr>
      </w:pPr>
    </w:p>
    <w:p w14:paraId="1C9FBF3E" w14:textId="77777777" w:rsidR="00922CDF" w:rsidRPr="00BD60B1" w:rsidRDefault="00922CDF">
      <w:pPr>
        <w:pStyle w:val="Innehll1"/>
      </w:pPr>
    </w:p>
    <w:p w14:paraId="37786040" w14:textId="77777777" w:rsidR="00922CDF" w:rsidRPr="00BD60B1" w:rsidRDefault="00922CDF">
      <w:pPr>
        <w:pStyle w:val="Innehll1"/>
      </w:pPr>
    </w:p>
    <w:p w14:paraId="20114FF8" w14:textId="77777777" w:rsidR="00922CDF" w:rsidRPr="00BD60B1" w:rsidRDefault="00922CDF">
      <w:pPr>
        <w:pStyle w:val="Innehll1"/>
      </w:pPr>
    </w:p>
    <w:bookmarkStart w:id="0" w:name="_GoBack" w:displacedByCustomXml="next"/>
    <w:bookmarkEnd w:id="0" w:displacedByCustomXml="next"/>
    <w:bookmarkStart w:id="1" w:name="_Toc47614524" w:displacedByCustomXml="next"/>
    <w:sdt>
      <w:sdtPr>
        <w:rPr>
          <w:rFonts w:ascii="Arial" w:eastAsia="Times New Roman" w:hAnsi="Arial" w:cs="Times New Roman"/>
          <w:b/>
          <w:bCs/>
          <w:kern w:val="28"/>
          <w:sz w:val="28"/>
          <w:szCs w:val="28"/>
        </w:rPr>
        <w:alias w:val="Ärende.Ärendemening"/>
        <w:tag w:val="MSC_Arende.Arendemening_DAN"/>
        <w:id w:val="370810129"/>
        <w:placeholder>
          <w:docPart w:val="66AE426120FE4B51A0B14259E0C77356"/>
        </w:placeholder>
        <w:dataBinding w:prefixMappings="xmlns:ns0='http://tempuri.org/'" w:xpath="/ns0:DOCX_SETTINGS[1]/ns0:TOINSERTINDOCXFILE[1]/ns0:DOCX_DATA[1]/ns0:DATANODES[1]/ns0:DATAFIELD[19]" w:storeItemID="{47E099C8-DE7A-4D19-9FC1-7BBF49389A5D}"/>
        <w:text/>
      </w:sdtPr>
      <w:sdtEndPr/>
      <w:sdtContent>
        <w:p w14:paraId="533592F7" w14:textId="77777777" w:rsidR="00E21810" w:rsidRPr="00E21810" w:rsidRDefault="00E21810" w:rsidP="00E21810">
          <w:pPr>
            <w:keepNext/>
            <w:spacing w:before="240" w:after="60"/>
            <w:outlineLvl w:val="0"/>
            <w:rPr>
              <w:rFonts w:ascii="Arial" w:eastAsia="Times New Roman" w:hAnsi="Arial" w:cs="Times New Roman"/>
              <w:b/>
              <w:bCs/>
              <w:kern w:val="28"/>
              <w:sz w:val="28"/>
              <w:szCs w:val="28"/>
            </w:rPr>
          </w:pPr>
          <w:r w:rsidRPr="00E21810">
            <w:rPr>
              <w:rFonts w:ascii="Arial" w:eastAsia="Times New Roman" w:hAnsi="Arial" w:cs="Times New Roman"/>
              <w:b/>
              <w:bCs/>
              <w:kern w:val="28"/>
              <w:sz w:val="28"/>
              <w:szCs w:val="28"/>
            </w:rPr>
            <w:t>Rutiner för ökad skolnärvaro</w:t>
          </w:r>
        </w:p>
      </w:sdtContent>
    </w:sdt>
    <w:bookmarkEnd w:id="1" w:displacedByCustomXml="prev"/>
    <w:p w14:paraId="4953FE92"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 </w:t>
      </w:r>
    </w:p>
    <w:p w14:paraId="365A1602"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Det övergripande målet i arbetet med en ökad skolnärvaro är att alla elever har en fungerande skolgång där de når målen och utvecklas utifrån sina förutsättningar. Rutinerna innehåller åtgärder, ansvar och förslag på samverkan. All tillgänglig forskning och erfarenhet pekar på vikten av samverkan mellan elev, vårdnadshavare, skola, socialtjänst, BUP och andra aktörer kring barnet.  </w:t>
      </w:r>
    </w:p>
    <w:p w14:paraId="390B24F1" w14:textId="77777777" w:rsidR="00E21810" w:rsidRPr="00E21810" w:rsidRDefault="00E21810" w:rsidP="00E21810">
      <w:pPr>
        <w:shd w:val="clear" w:color="auto" w:fill="FFFFFF"/>
        <w:spacing w:before="0" w:after="0"/>
        <w:rPr>
          <w:rFonts w:ascii="Times New Roman" w:eastAsia="Calibri" w:hAnsi="Times New Roman" w:cs="Times New Roman"/>
        </w:rPr>
      </w:pPr>
    </w:p>
    <w:p w14:paraId="7B94FFB3"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En förutsättning för att elever i ett tidigt skede ska få rätt stöd är att alla lärare registrerar all frånvaro. Det måste också finnas rutiner på varje skola för hur lärarna ska agera vid oroande frånvaro.  </w:t>
      </w:r>
    </w:p>
    <w:p w14:paraId="1E22612D" w14:textId="77777777" w:rsidR="00E21810" w:rsidRPr="00E21810" w:rsidRDefault="00E21810" w:rsidP="00E21810">
      <w:pPr>
        <w:shd w:val="clear" w:color="auto" w:fill="FFFFFF"/>
        <w:spacing w:before="0" w:after="0"/>
        <w:rPr>
          <w:rFonts w:ascii="Times New Roman" w:eastAsia="Calibri" w:hAnsi="Times New Roman" w:cs="Times New Roman"/>
        </w:rPr>
      </w:pPr>
    </w:p>
    <w:p w14:paraId="27F6CB99"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sz w:val="28"/>
          <w:szCs w:val="28"/>
        </w:rPr>
        <w:t xml:space="preserve">Främjande arbete </w:t>
      </w:r>
    </w:p>
    <w:p w14:paraId="41ED74AA"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Varje skola ska arbeta med att främja skolnärvaron. Det innebär att man arbetar aktivt med faktorer som kan bidra till generella vinster för alla elevers rätt till lärande, trygghet och studiero. </w:t>
      </w:r>
    </w:p>
    <w:p w14:paraId="4DA16D8E" w14:textId="77777777" w:rsidR="00E21810" w:rsidRPr="00E21810" w:rsidRDefault="00E21810" w:rsidP="00E21810">
      <w:pPr>
        <w:shd w:val="clear" w:color="auto" w:fill="FFFFFF"/>
        <w:spacing w:before="0" w:after="0"/>
        <w:rPr>
          <w:rFonts w:ascii="Times New Roman" w:eastAsia="Calibri" w:hAnsi="Times New Roman" w:cs="Times New Roman"/>
        </w:rPr>
      </w:pPr>
    </w:p>
    <w:p w14:paraId="44F4CB95"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Elever som är trygga och trivs i skolan, som känner motivation och lust att lära samt får det stöd och de utmaningar de behöver i sitt lärande, väljer nästan alltid att vara närvarande i skolan. </w:t>
      </w:r>
    </w:p>
    <w:p w14:paraId="7E32FBA7" w14:textId="77777777" w:rsidR="00E21810" w:rsidRPr="00E21810" w:rsidRDefault="00E21810" w:rsidP="00E21810">
      <w:pPr>
        <w:shd w:val="clear" w:color="auto" w:fill="FFFFFF"/>
        <w:spacing w:before="0" w:after="0"/>
        <w:rPr>
          <w:rFonts w:ascii="Times New Roman" w:eastAsia="Calibri" w:hAnsi="Times New Roman" w:cs="Times New Roman"/>
          <w:b/>
          <w:color w:val="1F4D78"/>
          <w:sz w:val="28"/>
          <w:szCs w:val="28"/>
        </w:rPr>
      </w:pPr>
    </w:p>
    <w:p w14:paraId="04ED1E6C"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Det främjande arbetet bör omfatta både kunskapsmål och sociala mål, vilket betyder att man kan behöva se över såväl undervisningens utformning som personalens förhållningssätt till elever och vårdnadshavare. Att arbeta främjande kan därför handla om att skapa ett vänligt och respektfullt skolklimat med goda relationer mellan elever och mellan vuxna och elever där eleverna görs delaktiga och känner trivsel. Det kan också handla om att utveckla skolans arbets- och lärandemiljöer att bli ännu mer anpassade och stimulerande. </w:t>
      </w:r>
    </w:p>
    <w:p w14:paraId="17B4C651" w14:textId="77777777" w:rsidR="00E21810" w:rsidRPr="00E21810" w:rsidRDefault="00E21810" w:rsidP="00E21810">
      <w:pPr>
        <w:shd w:val="clear" w:color="auto" w:fill="FFFFFF"/>
        <w:spacing w:before="0" w:after="0"/>
        <w:rPr>
          <w:rFonts w:ascii="Times New Roman" w:eastAsia="Calibri" w:hAnsi="Times New Roman" w:cs="Times New Roman"/>
        </w:rPr>
      </w:pPr>
    </w:p>
    <w:p w14:paraId="0D28C3EE"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sz w:val="28"/>
          <w:szCs w:val="28"/>
        </w:rPr>
        <w:t xml:space="preserve">Förebyggande arbete </w:t>
      </w:r>
    </w:p>
    <w:p w14:paraId="6FF14545"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Det förebyggande arbetet utgår från att man utifrån en faktisk eller teoretisk risk som har identifierats, vill förhindra att elever är frånvarande. De förebyggande insatserna kan vända sig till en, flera eller alla elever på skolan men också till personal och vårdnadshavare. </w:t>
      </w:r>
    </w:p>
    <w:p w14:paraId="15FB50AB" w14:textId="77777777" w:rsidR="00E21810" w:rsidRPr="00E21810" w:rsidRDefault="00E21810" w:rsidP="00E21810">
      <w:pPr>
        <w:shd w:val="clear" w:color="auto" w:fill="FFFFFF"/>
        <w:spacing w:before="0" w:after="0"/>
        <w:rPr>
          <w:rFonts w:ascii="Times New Roman" w:eastAsia="Calibri" w:hAnsi="Times New Roman" w:cs="Times New Roman"/>
        </w:rPr>
      </w:pPr>
    </w:p>
    <w:p w14:paraId="65527979"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Ett exempel på förebyggande arbete är att utvärdera och utveckla frånvarorutinen på skolan. Det kan till exempel handla om att frånvaron har visat sig öka vid vikariesituationer eller schemabrytande aktiviteter. Övergångar mellan årskurser kan vara problematiska och arbetslag och elevhälsan bör därför förbereda skolstarten noggrant för att förebygga frånvaro. </w:t>
      </w:r>
    </w:p>
    <w:p w14:paraId="280B107E" w14:textId="77777777" w:rsidR="00E21810" w:rsidRPr="00E21810" w:rsidRDefault="00E21810" w:rsidP="00E21810">
      <w:pPr>
        <w:shd w:val="clear" w:color="auto" w:fill="FFFFFF"/>
        <w:spacing w:before="0" w:after="0"/>
        <w:rPr>
          <w:rFonts w:ascii="Times New Roman" w:eastAsia="Calibri" w:hAnsi="Times New Roman" w:cs="Times New Roman"/>
        </w:rPr>
      </w:pPr>
    </w:p>
    <w:p w14:paraId="4B847D13"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Planer för övergångar mellan olika skolstadier har tagits fram av BF och finns tillgängliga för utförare på </w:t>
      </w:r>
      <w:hyperlink r:id="rId15" w:history="1">
        <w:r w:rsidRPr="00E21810">
          <w:rPr>
            <w:rFonts w:ascii="Times New Roman" w:eastAsia="Calibri" w:hAnsi="Times New Roman" w:cs="Times New Roman"/>
            <w:color w:val="0000FF"/>
            <w:u w:val="single"/>
          </w:rPr>
          <w:t>www.danderyd.se</w:t>
        </w:r>
      </w:hyperlink>
    </w:p>
    <w:p w14:paraId="34BF30CC" w14:textId="77777777" w:rsidR="00E21810" w:rsidRPr="00E21810" w:rsidRDefault="00E21810" w:rsidP="00E21810">
      <w:pPr>
        <w:shd w:val="clear" w:color="auto" w:fill="FFFFFF"/>
        <w:spacing w:before="0" w:after="0"/>
        <w:rPr>
          <w:rFonts w:ascii="Times New Roman" w:eastAsia="Calibri" w:hAnsi="Times New Roman" w:cs="Times New Roman"/>
        </w:rPr>
      </w:pPr>
    </w:p>
    <w:p w14:paraId="25BFD55B"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4B68D654"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0FF33F4B"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Definition av frånvaro</w:t>
      </w:r>
      <w:r w:rsidRPr="00E21810">
        <w:rPr>
          <w:rFonts w:ascii="Times New Roman" w:eastAsia="Calibri" w:hAnsi="Times New Roman" w:cs="Times New Roman"/>
        </w:rPr>
        <w:t xml:space="preserve"> </w:t>
      </w:r>
    </w:p>
    <w:p w14:paraId="01CFCD82" w14:textId="77777777" w:rsidR="00E21810" w:rsidRPr="00E21810" w:rsidRDefault="00E21810" w:rsidP="00E21810">
      <w:pPr>
        <w:numPr>
          <w:ilvl w:val="0"/>
          <w:numId w:val="3"/>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Giltig frånvaro innebär att sjukdom som är anmäld av vårdnadshavaren eller ledighet som har beviljats av skolan vid kortare eller längre ledighet. </w:t>
      </w:r>
    </w:p>
    <w:p w14:paraId="1C0B9C9E" w14:textId="77777777" w:rsidR="00E21810" w:rsidRPr="00E21810" w:rsidRDefault="00E21810" w:rsidP="00E21810">
      <w:pPr>
        <w:numPr>
          <w:ilvl w:val="0"/>
          <w:numId w:val="3"/>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Ogiltig frånvaro innebär ej anmäld eller ej giltig frånvaro. </w:t>
      </w:r>
    </w:p>
    <w:p w14:paraId="04840936" w14:textId="77777777" w:rsidR="00E21810" w:rsidRPr="00E21810" w:rsidRDefault="00E21810" w:rsidP="00E21810">
      <w:pPr>
        <w:shd w:val="clear" w:color="auto" w:fill="FFFFFF"/>
        <w:spacing w:before="0" w:after="0"/>
        <w:rPr>
          <w:rFonts w:ascii="Times New Roman" w:eastAsia="Calibri" w:hAnsi="Times New Roman" w:cs="Times New Roman"/>
        </w:rPr>
      </w:pPr>
    </w:p>
    <w:p w14:paraId="5861FC63"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sz w:val="28"/>
          <w:szCs w:val="28"/>
        </w:rPr>
        <w:t xml:space="preserve">Vad är oroande skolfrånvaro? </w:t>
      </w:r>
      <w:r w:rsidRPr="00E21810">
        <w:rPr>
          <w:rFonts w:ascii="Times New Roman" w:eastAsia="Calibri" w:hAnsi="Times New Roman" w:cs="Times New Roman"/>
          <w:color w:val="1F4D78"/>
        </w:rPr>
        <w:t xml:space="preserve"> </w:t>
      </w:r>
    </w:p>
    <w:p w14:paraId="421C3C67"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Frånvaro kan vara oroande oavsett om den är giltig eller ogiltig och behöver beaktas för varje enskild elev. Oavsett frånvarons orsaker är det betydligt enklare att ge stöd i ett tidigt skede än när ett beteendemönster är etablerat. Det är också viktigt att uppmärksamma olika tecken som kan leda till framtida oroande frånvaro. Skolan behöver reagera både på sammantagen frånvaro och på frånvaro som sker under vissa ämnen eller delar av dagar.  </w:t>
      </w:r>
    </w:p>
    <w:p w14:paraId="50461E79" w14:textId="77777777" w:rsidR="00E21810" w:rsidRPr="00E21810" w:rsidRDefault="00E21810" w:rsidP="00E21810">
      <w:pPr>
        <w:shd w:val="clear" w:color="auto" w:fill="FFFFFF"/>
        <w:spacing w:before="0" w:after="0"/>
        <w:rPr>
          <w:rFonts w:ascii="Times New Roman" w:eastAsia="Calibri" w:hAnsi="Times New Roman" w:cs="Times New Roman"/>
        </w:rPr>
      </w:pPr>
    </w:p>
    <w:p w14:paraId="2D0BE6BE"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Tecken att vara uppmärksam på:   </w:t>
      </w:r>
    </w:p>
    <w:p w14:paraId="3C9FD83F"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Återkommande sena ankomster, </w:t>
      </w:r>
    </w:p>
    <w:p w14:paraId="5B37BED4"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Ströfrånvaro – både del av och hela lektioner eller dagar  </w:t>
      </w:r>
    </w:p>
    <w:p w14:paraId="04A0B1F9"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Frånvaro som ökat över tid – både anmäld och icke anmäld frånvaro </w:t>
      </w:r>
    </w:p>
    <w:p w14:paraId="23D8409A"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Mönster i frånvaron, till exempel vissa dagar, ämnen, tidpunkter, redovisningar, prov </w:t>
      </w:r>
    </w:p>
    <w:p w14:paraId="3A330EB1"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Svårigheter att komma tillbaka till skolan efter sjukdom, lov eller helger </w:t>
      </w:r>
    </w:p>
    <w:p w14:paraId="53C75F5C"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Återkommande sjukanmälningar </w:t>
      </w:r>
    </w:p>
    <w:p w14:paraId="22A23C11"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Återkommande sena ankomster </w:t>
      </w:r>
    </w:p>
    <w:p w14:paraId="44E72461"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Magont, huvudvärk eller andra somatiska besvär </w:t>
      </w:r>
    </w:p>
    <w:p w14:paraId="726B6CA9"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Oregelbundna sömnvanor och sömnsvårigheter </w:t>
      </w:r>
    </w:p>
    <w:p w14:paraId="1E347DEB"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Drar sig undan från vardagliga aktiviteter eller isolerar sig </w:t>
      </w:r>
    </w:p>
    <w:p w14:paraId="5ECF50D9"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Nedstämdhet, tystlåtenhet </w:t>
      </w:r>
    </w:p>
    <w:p w14:paraId="525D82AD"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Ökad social oro som märks i sammanhang som exempelvis skolmatsalen, på raster, under idrottslektioner och i omklädningsrum </w:t>
      </w:r>
    </w:p>
    <w:p w14:paraId="686B0BA0"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Överdrivet skärmanvändande (dator, surfplatta, tv, mobilen) </w:t>
      </w:r>
    </w:p>
    <w:p w14:paraId="6DA9DEBA"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Svårigheter med övergångar eller förändringar i skolan </w:t>
      </w:r>
    </w:p>
    <w:p w14:paraId="28D26B1A"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Täta skolbyten  </w:t>
      </w:r>
    </w:p>
    <w:p w14:paraId="2B637CB8" w14:textId="77777777" w:rsidR="00E21810" w:rsidRPr="00E21810" w:rsidRDefault="00E21810" w:rsidP="00E21810">
      <w:pPr>
        <w:spacing w:before="0" w:after="0" w:line="276" w:lineRule="auto"/>
        <w:ind w:left="720"/>
        <w:contextualSpacing/>
        <w:rPr>
          <w:rFonts w:ascii="Times New Roman" w:eastAsia="Calibri" w:hAnsi="Times New Roman" w:cs="Times New Roman"/>
        </w:rPr>
      </w:pPr>
    </w:p>
    <w:p w14:paraId="22B46222"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Övriga tecken: </w:t>
      </w:r>
    </w:p>
    <w:p w14:paraId="7D256A2B"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Svårigheter med skolarbetet, kraven överensstämmer inte med elevens förmågor </w:t>
      </w:r>
    </w:p>
    <w:p w14:paraId="1F670030"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Svårigheter i kamratrelationer och relationer med vuxna på skolan </w:t>
      </w:r>
    </w:p>
    <w:p w14:paraId="4D7F01FC"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Tecken på användning av alkohol, narkotika, dopning, tobak eller spel om pengar </w:t>
      </w:r>
    </w:p>
    <w:p w14:paraId="1C7C0481" w14:textId="77777777" w:rsidR="00E21810" w:rsidRPr="00E21810" w:rsidRDefault="00E21810" w:rsidP="00E21810">
      <w:pPr>
        <w:numPr>
          <w:ilvl w:val="0"/>
          <w:numId w:val="10"/>
        </w:numPr>
        <w:spacing w:before="0" w:after="0" w:line="276" w:lineRule="auto"/>
        <w:contextualSpacing/>
        <w:rPr>
          <w:rFonts w:ascii="Times New Roman" w:eastAsia="Calibri" w:hAnsi="Times New Roman" w:cs="Times New Roman"/>
        </w:rPr>
      </w:pPr>
      <w:r w:rsidRPr="00E21810">
        <w:rPr>
          <w:rFonts w:ascii="Times New Roman" w:eastAsia="Calibri" w:hAnsi="Times New Roman" w:cs="Times New Roman"/>
        </w:rPr>
        <w:t xml:space="preserve">Omvälvande livshändelser eller långvarig sjukdom </w:t>
      </w:r>
    </w:p>
    <w:p w14:paraId="5CC5882D"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210612D9"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010DC2E9"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07FB2157"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483ABF07"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sz w:val="28"/>
          <w:szCs w:val="28"/>
        </w:rPr>
        <w:t>Systematiskt arbete för att öka närvaron</w:t>
      </w:r>
      <w:r w:rsidRPr="00E21810">
        <w:rPr>
          <w:rFonts w:ascii="Times New Roman" w:eastAsia="Calibri" w:hAnsi="Times New Roman" w:cs="Times New Roman"/>
          <w:color w:val="1F4D78"/>
        </w:rPr>
        <w:t xml:space="preserve"> </w:t>
      </w:r>
    </w:p>
    <w:p w14:paraId="10BF4C45"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Skolan måste ha ett systematiskt närvarofrämjande arbete. Grundläggande är att all frånvaro måste registreras vid alla lektioner och hanteras enligt de rutiner som beskrivs i åtgärdstrappan. </w:t>
      </w:r>
    </w:p>
    <w:p w14:paraId="15DDB143" w14:textId="77777777" w:rsidR="00E21810" w:rsidRPr="00E21810" w:rsidRDefault="00E21810" w:rsidP="00E21810">
      <w:pPr>
        <w:shd w:val="clear" w:color="auto" w:fill="FFFFFF"/>
        <w:spacing w:before="0" w:after="0"/>
        <w:rPr>
          <w:rFonts w:ascii="Times New Roman" w:eastAsia="Calibri" w:hAnsi="Times New Roman" w:cs="Times New Roman"/>
        </w:rPr>
      </w:pPr>
    </w:p>
    <w:p w14:paraId="74E601AC"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Det är viktigt att skolan har en tydlig rutin för när i tid och hur man signalerar om oroande frånvaro inom arbetslaget och därefter vidare till elevhälsan. Alla skolor har ett ansvar att följa upp närvaron och det kan vara en stående punkt på Elevhälsoteamets dagordning. En funktion inom elevhälsan kan ges ett särskilt ansvar att följa upp närvaron. </w:t>
      </w:r>
    </w:p>
    <w:p w14:paraId="36DB1560" w14:textId="77777777" w:rsidR="00E21810" w:rsidRPr="00E21810" w:rsidRDefault="00E21810" w:rsidP="00E21810">
      <w:pPr>
        <w:shd w:val="clear" w:color="auto" w:fill="FFFFFF"/>
        <w:spacing w:before="0" w:after="0"/>
        <w:rPr>
          <w:rFonts w:ascii="Times New Roman" w:eastAsia="Calibri" w:hAnsi="Times New Roman" w:cs="Times New Roman"/>
        </w:rPr>
      </w:pPr>
    </w:p>
    <w:p w14:paraId="0DCFE150"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Det är också viktigt att alla föräldrar vet hur skolan arbetar närvarofrämjande och vad som ingår i föräldraansvaret. </w:t>
      </w:r>
    </w:p>
    <w:p w14:paraId="7B0380F1" w14:textId="77777777" w:rsidR="00E21810" w:rsidRPr="00E21810" w:rsidRDefault="00E21810" w:rsidP="00E21810">
      <w:pPr>
        <w:shd w:val="clear" w:color="auto" w:fill="FFFFFF"/>
        <w:spacing w:before="0" w:after="0"/>
        <w:rPr>
          <w:rFonts w:ascii="Times New Roman" w:eastAsia="Calibri" w:hAnsi="Times New Roman" w:cs="Times New Roman"/>
        </w:rPr>
      </w:pPr>
    </w:p>
    <w:p w14:paraId="5076974F"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Centrala stödresurser för Danderyds kommunala verksamheter</w:t>
      </w:r>
    </w:p>
    <w:p w14:paraId="709791FB"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För Danderyds kommunala skolor finns möjlighet att få stöd och handledning från Bildningsförvaltningens utvecklare/ specialpedagog samt handläggare elevstödsfrågor.  </w:t>
      </w:r>
    </w:p>
    <w:p w14:paraId="01C833B0" w14:textId="77777777" w:rsidR="00E21810" w:rsidRPr="00E21810" w:rsidRDefault="00E21810" w:rsidP="00E21810">
      <w:pPr>
        <w:shd w:val="clear" w:color="auto" w:fill="FFFFFF"/>
        <w:spacing w:before="0" w:after="0"/>
        <w:rPr>
          <w:rFonts w:ascii="Times New Roman" w:eastAsia="Calibri" w:hAnsi="Times New Roman" w:cs="Times New Roman"/>
        </w:rPr>
      </w:pPr>
    </w:p>
    <w:p w14:paraId="787390D2"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Huvudmän för fristående skolor inom kommunen och skolor utanför kommunen ansvarar för sina stödresurser</w:t>
      </w:r>
      <w:r w:rsidRPr="00E21810">
        <w:rPr>
          <w:rFonts w:ascii="Times New Roman" w:eastAsia="Calibri" w:hAnsi="Times New Roman" w:cs="Times New Roman"/>
          <w:color w:val="538135"/>
        </w:rPr>
        <w:t>.</w:t>
      </w:r>
      <w:r w:rsidRPr="00E21810">
        <w:rPr>
          <w:rFonts w:ascii="Times New Roman" w:eastAsia="Calibri" w:hAnsi="Times New Roman" w:cs="Times New Roman"/>
        </w:rPr>
        <w:t xml:space="preserve"> </w:t>
      </w:r>
    </w:p>
    <w:p w14:paraId="0487B6BD" w14:textId="77777777" w:rsidR="00E21810" w:rsidRPr="00E21810" w:rsidRDefault="00E21810" w:rsidP="00E21810">
      <w:pPr>
        <w:shd w:val="clear" w:color="auto" w:fill="FFFFFF"/>
        <w:spacing w:before="0" w:after="0"/>
        <w:rPr>
          <w:rFonts w:ascii="Times New Roman" w:eastAsia="Calibri" w:hAnsi="Times New Roman" w:cs="Times New Roman"/>
        </w:rPr>
      </w:pPr>
    </w:p>
    <w:p w14:paraId="657A312C"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 xml:space="preserve">Underlag för dokumentation </w:t>
      </w:r>
    </w:p>
    <w:p w14:paraId="1BBD4DE3"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Blanketter och lathundar tas fram av Bildningsförvaltningen som ett stöd till alla skolor i kommunen inklusive fristående skolor. Även skolor utanför kommunen bör använda sig av dessa för elever folkbokförda i Danderyds kommun. </w:t>
      </w:r>
    </w:p>
    <w:p w14:paraId="4861BC54" w14:textId="77777777" w:rsidR="00E21810" w:rsidRPr="00E21810" w:rsidRDefault="00E21810" w:rsidP="00E21810">
      <w:pPr>
        <w:shd w:val="clear" w:color="auto" w:fill="FFFFFF"/>
        <w:spacing w:before="0" w:after="0"/>
        <w:rPr>
          <w:rFonts w:ascii="Times New Roman" w:eastAsia="Calibri" w:hAnsi="Times New Roman" w:cs="Times New Roman"/>
        </w:rPr>
      </w:pPr>
    </w:p>
    <w:p w14:paraId="6882CB90"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För de kommunala verksamheterna finns blanketterna i den gemensamma elevhälsoplattformen ProReNata. </w:t>
      </w:r>
    </w:p>
    <w:p w14:paraId="7CC84679"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Skolverket har tagit fram stöd i skolors arbete med att främja skolnärvaro och utreda samt dokumentera skolfrånvaro, extra anpassningar och särskilt stöd. </w:t>
      </w:r>
      <w:hyperlink r:id="rId16" w:history="1">
        <w:r w:rsidRPr="00E21810">
          <w:rPr>
            <w:rFonts w:ascii="Times New Roman" w:eastAsia="Calibri" w:hAnsi="Times New Roman" w:cs="Times New Roman"/>
            <w:color w:val="0000FF"/>
            <w:u w:val="single"/>
          </w:rPr>
          <w:t>www.skolverket.se</w:t>
        </w:r>
      </w:hyperlink>
    </w:p>
    <w:p w14:paraId="2A449721" w14:textId="77777777" w:rsidR="00E21810" w:rsidRPr="00E21810" w:rsidRDefault="00E21810" w:rsidP="00E21810">
      <w:pPr>
        <w:shd w:val="clear" w:color="auto" w:fill="FFFFFF"/>
        <w:spacing w:before="0" w:after="0"/>
        <w:rPr>
          <w:rFonts w:ascii="Times New Roman" w:eastAsia="Calibri" w:hAnsi="Times New Roman" w:cs="Times New Roman"/>
          <w:b/>
          <w:color w:val="1F4D78"/>
          <w:sz w:val="28"/>
          <w:szCs w:val="28"/>
        </w:rPr>
      </w:pPr>
    </w:p>
    <w:p w14:paraId="24669A8B"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 xml:space="preserve">Socialtjänsten - orosanmälan </w:t>
      </w:r>
    </w:p>
    <w:p w14:paraId="0F4379E6"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Anmälningsplikt och orosanmälan till socialtjänsten kan vara aktuell vid alla steg beroende på barnets helhetssituation. Kontakta socialkontoret för rådgivning i enskilda ärenden.</w:t>
      </w:r>
    </w:p>
    <w:p w14:paraId="2AA83743" w14:textId="77777777" w:rsidR="00E21810" w:rsidRPr="00E21810" w:rsidRDefault="00EF03CB" w:rsidP="00E21810">
      <w:pPr>
        <w:shd w:val="clear" w:color="auto" w:fill="FFFFFF"/>
        <w:spacing w:before="0" w:after="0"/>
        <w:rPr>
          <w:rFonts w:ascii="Times New Roman" w:eastAsia="Calibri" w:hAnsi="Times New Roman" w:cs="Times New Roman"/>
        </w:rPr>
      </w:pPr>
      <w:hyperlink r:id="rId17" w:history="1">
        <w:r w:rsidR="00E21810" w:rsidRPr="00E21810">
          <w:rPr>
            <w:rFonts w:ascii="Times New Roman" w:eastAsia="Calibri" w:hAnsi="Times New Roman" w:cs="Times New Roman"/>
            <w:color w:val="1155CC"/>
            <w:u w:val="single"/>
          </w:rPr>
          <w:t>https://www.danderyd.se/omsorg-och-socialt-stod/familj-barn-och-ungdom/misstanke-om-barn-som-far-illa/</w:t>
        </w:r>
      </w:hyperlink>
    </w:p>
    <w:p w14:paraId="125CBC7D"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0AB7D544"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497D3A9D"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643E799E"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4BCC8168"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7F8D58E8"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6C98AC39"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3813EEEF" w14:textId="77777777" w:rsidR="00E21810" w:rsidRPr="00E21810" w:rsidRDefault="00E21810" w:rsidP="00E21810">
      <w:pPr>
        <w:shd w:val="clear" w:color="auto" w:fill="FFFFFF"/>
        <w:spacing w:before="0" w:after="0"/>
        <w:rPr>
          <w:rFonts w:ascii="Times New Roman" w:eastAsia="Calibri" w:hAnsi="Times New Roman" w:cs="Times New Roman"/>
          <w:b/>
          <w:sz w:val="28"/>
          <w:szCs w:val="28"/>
        </w:rPr>
      </w:pPr>
      <w:r w:rsidRPr="00E21810">
        <w:rPr>
          <w:rFonts w:ascii="Times New Roman" w:eastAsia="Calibri" w:hAnsi="Times New Roman" w:cs="Times New Roman"/>
          <w:b/>
          <w:color w:val="1F4D78"/>
          <w:sz w:val="28"/>
          <w:szCs w:val="28"/>
        </w:rPr>
        <w:t>Stödresurser för vårdnadshavare</w:t>
      </w:r>
      <w:r w:rsidRPr="00E21810">
        <w:rPr>
          <w:rFonts w:ascii="Times New Roman" w:eastAsia="Calibri" w:hAnsi="Times New Roman" w:cs="Times New Roman"/>
          <w:b/>
          <w:sz w:val="28"/>
          <w:szCs w:val="28"/>
        </w:rPr>
        <w:t xml:space="preserve"> </w:t>
      </w:r>
    </w:p>
    <w:p w14:paraId="6FC213C6" w14:textId="77777777" w:rsidR="00E21810" w:rsidRPr="00E21810" w:rsidRDefault="00E21810" w:rsidP="00E21810">
      <w:pPr>
        <w:numPr>
          <w:ilvl w:val="0"/>
          <w:numId w:val="4"/>
        </w:numPr>
        <w:shd w:val="clear" w:color="auto" w:fill="FFFFFF"/>
        <w:spacing w:before="0" w:after="0" w:line="276" w:lineRule="auto"/>
        <w:rPr>
          <w:rFonts w:ascii="Times New Roman" w:eastAsia="Calibri" w:hAnsi="Times New Roman" w:cs="Times New Roman"/>
          <w:sz w:val="22"/>
          <w:szCs w:val="22"/>
        </w:rPr>
      </w:pPr>
      <w:r w:rsidRPr="00E21810">
        <w:rPr>
          <w:rFonts w:ascii="Times New Roman" w:eastAsia="Calibri" w:hAnsi="Times New Roman" w:cs="Times New Roman"/>
        </w:rPr>
        <w:t xml:space="preserve">Elevhälsan på skolan. Kan ge stöd i skolgången och kan vid behov hänvisa till lämplig instans för ytterligare råd, stöd, utredning och behandling. </w:t>
      </w:r>
    </w:p>
    <w:p w14:paraId="037D81AE" w14:textId="77777777" w:rsidR="00E21810" w:rsidRPr="00E21810" w:rsidRDefault="00E21810" w:rsidP="00E21810">
      <w:pPr>
        <w:numPr>
          <w:ilvl w:val="0"/>
          <w:numId w:val="4"/>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Stöd kan ges genom socialtjänstens familjeavdelning på socialkontoret. </w:t>
      </w:r>
      <w:hyperlink r:id="rId18" w:history="1">
        <w:r w:rsidRPr="00E21810">
          <w:rPr>
            <w:rFonts w:ascii="Times New Roman" w:eastAsia="Calibri" w:hAnsi="Times New Roman" w:cs="Times New Roman"/>
            <w:color w:val="1155CC"/>
            <w:u w:val="single"/>
          </w:rPr>
          <w:t>https://www.danderyd.se/omsorg-och-socialt-stod/familj-barn-och-ungdom/stod-till-familjen</w:t>
        </w:r>
      </w:hyperlink>
      <w:hyperlink r:id="rId19" w:history="1">
        <w:r w:rsidRPr="00E21810">
          <w:rPr>
            <w:rFonts w:ascii="Times New Roman" w:eastAsia="Calibri" w:hAnsi="Times New Roman" w:cs="Times New Roman"/>
            <w:color w:val="1155CC"/>
            <w:u w:val="single"/>
          </w:rPr>
          <w:t>/</w:t>
        </w:r>
      </w:hyperlink>
    </w:p>
    <w:p w14:paraId="00E48F4F" w14:textId="77777777" w:rsidR="00E21810" w:rsidRPr="00E21810" w:rsidRDefault="00E21810" w:rsidP="00E21810">
      <w:pPr>
        <w:numPr>
          <w:ilvl w:val="0"/>
          <w:numId w:val="4"/>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Barnläkarmottagningar med första linjens barnpsykiatri hittas via </w:t>
      </w:r>
      <w:hyperlink r:id="rId20" w:history="1">
        <w:r w:rsidRPr="00E21810">
          <w:rPr>
            <w:rFonts w:ascii="Times New Roman" w:eastAsia="Calibri" w:hAnsi="Times New Roman" w:cs="Times New Roman"/>
            <w:color w:val="1155CC"/>
            <w:u w:val="single"/>
          </w:rPr>
          <w:t>www.1177.se</w:t>
        </w:r>
      </w:hyperlink>
    </w:p>
    <w:p w14:paraId="5B5A8BC9" w14:textId="77777777" w:rsidR="00E21810" w:rsidRPr="00E21810" w:rsidRDefault="00E21810" w:rsidP="00E21810">
      <w:pPr>
        <w:numPr>
          <w:ilvl w:val="0"/>
          <w:numId w:val="4"/>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BUP - specialistmottagning för barn- och ungdomspsykiatri genom remiss från </w:t>
      </w:r>
      <w:proofErr w:type="spellStart"/>
      <w:r w:rsidRPr="00E21810">
        <w:rPr>
          <w:rFonts w:ascii="Times New Roman" w:eastAsia="Calibri" w:hAnsi="Times New Roman" w:cs="Times New Roman"/>
        </w:rPr>
        <w:t>t.ex</w:t>
      </w:r>
      <w:proofErr w:type="spellEnd"/>
      <w:r w:rsidRPr="00E21810">
        <w:rPr>
          <w:rFonts w:ascii="Times New Roman" w:eastAsia="Calibri" w:hAnsi="Times New Roman" w:cs="Times New Roman"/>
        </w:rPr>
        <w:t xml:space="preserve"> husläkare.</w:t>
      </w:r>
    </w:p>
    <w:p w14:paraId="3BB17FCD" w14:textId="77777777" w:rsidR="00E21810" w:rsidRPr="00E21810" w:rsidRDefault="00E21810" w:rsidP="00E21810">
      <w:pPr>
        <w:numPr>
          <w:ilvl w:val="0"/>
          <w:numId w:val="4"/>
        </w:numPr>
        <w:shd w:val="clear" w:color="auto" w:fill="FFFFFF"/>
        <w:spacing w:before="0" w:after="0" w:line="276" w:lineRule="auto"/>
        <w:rPr>
          <w:rFonts w:ascii="Times New Roman" w:eastAsia="Calibri" w:hAnsi="Times New Roman" w:cs="Times New Roman"/>
        </w:rPr>
      </w:pPr>
      <w:proofErr w:type="spellStart"/>
      <w:r w:rsidRPr="00E21810">
        <w:rPr>
          <w:rFonts w:ascii="Times New Roman" w:eastAsia="Calibri" w:hAnsi="Times New Roman" w:cs="Times New Roman"/>
        </w:rPr>
        <w:t>Mörby</w:t>
      </w:r>
      <w:proofErr w:type="spellEnd"/>
      <w:r w:rsidRPr="00E21810">
        <w:rPr>
          <w:rFonts w:ascii="Times New Roman" w:eastAsia="Calibri" w:hAnsi="Times New Roman" w:cs="Times New Roman"/>
        </w:rPr>
        <w:t xml:space="preserve"> ungdomsmottagning, </w:t>
      </w:r>
      <w:hyperlink r:id="rId21" w:history="1">
        <w:r w:rsidRPr="00E21810">
          <w:rPr>
            <w:rFonts w:ascii="Times New Roman" w:eastAsia="Calibri" w:hAnsi="Times New Roman" w:cs="Times New Roman"/>
            <w:color w:val="1155CC"/>
            <w:u w:val="single"/>
          </w:rPr>
          <w:t>www.danderyd.se/ungdomsmottagningen</w:t>
        </w:r>
      </w:hyperlink>
    </w:p>
    <w:p w14:paraId="2380C25A" w14:textId="77777777" w:rsidR="00E21810" w:rsidRPr="00E21810" w:rsidRDefault="00E21810" w:rsidP="00E21810">
      <w:pPr>
        <w:shd w:val="clear" w:color="auto" w:fill="FFFFFF"/>
        <w:spacing w:before="0" w:after="0"/>
        <w:rPr>
          <w:rFonts w:ascii="Times New Roman" w:eastAsia="Calibri" w:hAnsi="Times New Roman" w:cs="Times New Roman"/>
        </w:rPr>
      </w:pPr>
    </w:p>
    <w:p w14:paraId="1DACB93C" w14:textId="77777777" w:rsidR="00E21810" w:rsidRPr="00E21810" w:rsidRDefault="00E21810" w:rsidP="00E21810">
      <w:pPr>
        <w:shd w:val="clear" w:color="auto" w:fill="FFFFFF"/>
        <w:spacing w:before="0" w:after="0"/>
        <w:rPr>
          <w:rFonts w:ascii="Times New Roman" w:eastAsia="Calibri" w:hAnsi="Times New Roman" w:cs="Times New Roman"/>
          <w:b/>
        </w:rPr>
      </w:pPr>
      <w:r w:rsidRPr="00E21810">
        <w:rPr>
          <w:rFonts w:ascii="Times New Roman" w:eastAsia="Calibri" w:hAnsi="Times New Roman" w:cs="Times New Roman"/>
          <w:b/>
          <w:color w:val="1F4D78"/>
          <w:sz w:val="28"/>
          <w:szCs w:val="28"/>
        </w:rPr>
        <w:t xml:space="preserve">Åtgärdstrappa vid skolfrånvaro </w:t>
      </w:r>
      <w:r w:rsidRPr="00E21810">
        <w:rPr>
          <w:rFonts w:ascii="Times New Roman" w:eastAsia="Calibri" w:hAnsi="Times New Roman" w:cs="Times New Roman"/>
          <w:b/>
          <w:color w:val="1F4D78"/>
        </w:rPr>
        <w:t xml:space="preserve"> </w:t>
      </w:r>
    </w:p>
    <w:p w14:paraId="064AF1AA" w14:textId="77777777" w:rsidR="00E21810" w:rsidRPr="00E21810" w:rsidRDefault="00E21810" w:rsidP="00E21810">
      <w:pPr>
        <w:shd w:val="clear" w:color="auto" w:fill="FFFFFF"/>
        <w:spacing w:before="0" w:after="0"/>
        <w:rPr>
          <w:rFonts w:ascii="Times New Roman" w:eastAsia="Calibri" w:hAnsi="Times New Roman" w:cs="Times New Roman"/>
          <w:sz w:val="22"/>
          <w:szCs w:val="22"/>
        </w:rPr>
      </w:pPr>
      <w:r w:rsidRPr="00E21810">
        <w:rPr>
          <w:rFonts w:ascii="Times New Roman" w:eastAsia="Calibri" w:hAnsi="Times New Roman" w:cs="Times New Roman"/>
        </w:rPr>
        <w:t xml:space="preserve">Trappan är tänkt att användas som ett stöd i skolans närvaroarbete oavsett i vilket skede frånvaron uppmärksammas. </w:t>
      </w:r>
    </w:p>
    <w:p w14:paraId="0425C973"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38ADE737"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Åtgärdstrappans steg 1</w:t>
      </w:r>
      <w:r w:rsidRPr="00E21810">
        <w:rPr>
          <w:rFonts w:ascii="Times New Roman" w:eastAsia="Calibri" w:hAnsi="Times New Roman" w:cs="Times New Roman"/>
          <w:color w:val="1F4D78"/>
        </w:rPr>
        <w:t xml:space="preserve"> </w:t>
      </w:r>
    </w:p>
    <w:p w14:paraId="028C09CB" w14:textId="77777777" w:rsidR="00E21810" w:rsidRPr="00E21810" w:rsidRDefault="00E21810" w:rsidP="00E21810">
      <w:pPr>
        <w:shd w:val="clear" w:color="auto" w:fill="FFFFFF"/>
        <w:spacing w:before="0" w:after="0"/>
        <w:rPr>
          <w:rFonts w:ascii="Times New Roman" w:eastAsia="Calibri" w:hAnsi="Times New Roman" w:cs="Times New Roman"/>
          <w:b/>
          <w:color w:val="1F4D78"/>
        </w:rPr>
      </w:pPr>
      <w:r w:rsidRPr="00E21810">
        <w:rPr>
          <w:rFonts w:ascii="Times New Roman" w:eastAsia="Calibri" w:hAnsi="Times New Roman" w:cs="Times New Roman"/>
          <w:b/>
          <w:color w:val="1F4D78"/>
        </w:rPr>
        <w:t xml:space="preserve">Frånvarande elev </w:t>
      </w:r>
    </w:p>
    <w:p w14:paraId="516057EF"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Ansvarig: Undervisande lärare</w:t>
      </w:r>
    </w:p>
    <w:p w14:paraId="781A4596"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p>
    <w:p w14:paraId="22EC9390" w14:textId="77777777" w:rsidR="00E21810" w:rsidRPr="00E21810" w:rsidRDefault="00E21810" w:rsidP="00E21810">
      <w:pPr>
        <w:numPr>
          <w:ilvl w:val="0"/>
          <w:numId w:val="5"/>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Undervisande lärare rapporterar frånvarande elever i elevplattformen. </w:t>
      </w:r>
    </w:p>
    <w:p w14:paraId="68E5CFC1" w14:textId="77777777" w:rsidR="00E21810" w:rsidRPr="00E21810" w:rsidRDefault="00E21810" w:rsidP="00E21810">
      <w:pPr>
        <w:numPr>
          <w:ilvl w:val="0"/>
          <w:numId w:val="5"/>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Vid varje (oanmäld) frånvaro kontaktas/informeras båda vårdnadshavare enligt skolans gällande rutiner. </w:t>
      </w:r>
    </w:p>
    <w:p w14:paraId="53601427" w14:textId="77777777" w:rsidR="00E21810" w:rsidRPr="00E21810" w:rsidRDefault="00E21810" w:rsidP="00E21810">
      <w:pPr>
        <w:numPr>
          <w:ilvl w:val="0"/>
          <w:numId w:val="5"/>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Vid oro hanteras ärendet direkt vidare enligt steg 2. </w:t>
      </w:r>
    </w:p>
    <w:p w14:paraId="27F1EB5E"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06DF4EC4" w14:textId="77777777" w:rsidR="00E21810" w:rsidRPr="00E21810" w:rsidRDefault="00E21810" w:rsidP="00E21810">
      <w:pPr>
        <w:shd w:val="clear" w:color="auto" w:fill="FFFFFF"/>
        <w:spacing w:before="0" w:after="0"/>
        <w:rPr>
          <w:rFonts w:ascii="Times New Roman" w:eastAsia="Calibri" w:hAnsi="Times New Roman" w:cs="Times New Roman"/>
          <w:b/>
          <w:sz w:val="28"/>
          <w:szCs w:val="28"/>
        </w:rPr>
      </w:pPr>
      <w:r w:rsidRPr="00E21810">
        <w:rPr>
          <w:rFonts w:ascii="Times New Roman" w:eastAsia="Calibri" w:hAnsi="Times New Roman" w:cs="Times New Roman"/>
          <w:b/>
          <w:color w:val="1F4D78"/>
          <w:sz w:val="28"/>
          <w:szCs w:val="28"/>
        </w:rPr>
        <w:t>Åtgärdstrappans steg 2</w:t>
      </w:r>
      <w:r w:rsidRPr="00E21810">
        <w:rPr>
          <w:rFonts w:ascii="Times New Roman" w:eastAsia="Calibri" w:hAnsi="Times New Roman" w:cs="Times New Roman"/>
          <w:b/>
          <w:sz w:val="28"/>
          <w:szCs w:val="28"/>
        </w:rPr>
        <w:t xml:space="preserve"> </w:t>
      </w:r>
    </w:p>
    <w:p w14:paraId="3FDD71F8"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rPr>
        <w:t>Upprepad frånvaro</w:t>
      </w:r>
      <w:r w:rsidRPr="00E21810">
        <w:rPr>
          <w:rFonts w:ascii="Times New Roman" w:eastAsia="Calibri" w:hAnsi="Times New Roman" w:cs="Times New Roman"/>
          <w:color w:val="1F4D78"/>
        </w:rPr>
        <w:t xml:space="preserve"> </w:t>
      </w:r>
    </w:p>
    <w:p w14:paraId="2D6A1CD9"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...under max två-tre veckor i ett eller flera ämnen, delar av eller hela dagar</w:t>
      </w:r>
    </w:p>
    <w:p w14:paraId="5AE17DEF"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Ansvarig: Mentor</w:t>
      </w:r>
    </w:p>
    <w:p w14:paraId="17A91025"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p>
    <w:p w14:paraId="4BDD1882" w14:textId="77777777" w:rsidR="00E21810" w:rsidRPr="00E21810" w:rsidRDefault="00E21810" w:rsidP="00E21810">
      <w:pPr>
        <w:numPr>
          <w:ilvl w:val="0"/>
          <w:numId w:val="6"/>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Mentor, vid behov med stöd av arbetslaget, kontaktar elev och vårdnadshavare för att visa omtanke och berätta att eleven är saknad samt tar reda på orsaken till frånvaron. </w:t>
      </w:r>
    </w:p>
    <w:p w14:paraId="7C020E7C" w14:textId="77777777" w:rsidR="00E21810" w:rsidRPr="00E21810" w:rsidRDefault="00E21810" w:rsidP="00E21810">
      <w:pPr>
        <w:numPr>
          <w:ilvl w:val="0"/>
          <w:numId w:val="6"/>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Kontakten följs upp inom två veckor för att bekräfta en positiv förändring eller att påtala en oro och eventuellt behov av insatser ex. extra anpassningar.</w:t>
      </w:r>
    </w:p>
    <w:p w14:paraId="75F2B463" w14:textId="77777777" w:rsidR="00E21810" w:rsidRPr="00E21810" w:rsidRDefault="00E21810" w:rsidP="00E21810">
      <w:pPr>
        <w:shd w:val="clear" w:color="auto" w:fill="FFFFFF"/>
        <w:spacing w:before="0" w:after="0"/>
        <w:rPr>
          <w:rFonts w:ascii="Times New Roman" w:eastAsia="Calibri" w:hAnsi="Times New Roman" w:cs="Times New Roman"/>
          <w:i/>
        </w:rPr>
      </w:pPr>
    </w:p>
    <w:p w14:paraId="7AFF3837"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color w:val="1F4D78"/>
        </w:rPr>
        <w:t xml:space="preserve">Dokument att använda i detta steg: </w:t>
      </w:r>
    </w:p>
    <w:p w14:paraId="2C1C98BB"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 xml:space="preserve">Utredning av /beslut om extra anpassningar </w:t>
      </w:r>
    </w:p>
    <w:p w14:paraId="601C166C"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30951AEE"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6336F34D"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4E20BED1" w14:textId="77777777" w:rsidR="00601B34" w:rsidRDefault="00601B34" w:rsidP="00E21810">
      <w:pPr>
        <w:shd w:val="clear" w:color="auto" w:fill="FFFFFF"/>
        <w:spacing w:before="0" w:after="0"/>
        <w:rPr>
          <w:rFonts w:ascii="Times New Roman" w:eastAsia="Calibri" w:hAnsi="Times New Roman" w:cs="Times New Roman"/>
          <w:b/>
          <w:color w:val="1F4D78"/>
          <w:sz w:val="28"/>
          <w:szCs w:val="28"/>
        </w:rPr>
      </w:pPr>
    </w:p>
    <w:p w14:paraId="59453CB4"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sz w:val="28"/>
          <w:szCs w:val="28"/>
        </w:rPr>
        <w:t>Åtgärdstrappans steg 3</w:t>
      </w:r>
    </w:p>
    <w:p w14:paraId="5036AAFE"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b/>
          <w:color w:val="1F4D78"/>
        </w:rPr>
        <w:t>Fortsatt frånvaro</w:t>
      </w:r>
      <w:r w:rsidRPr="00E21810">
        <w:rPr>
          <w:rFonts w:ascii="Times New Roman" w:eastAsia="Calibri" w:hAnsi="Times New Roman" w:cs="Times New Roman"/>
          <w:color w:val="1F4D78"/>
        </w:rPr>
        <w:t xml:space="preserve"> </w:t>
      </w:r>
    </w:p>
    <w:p w14:paraId="5C4AB7CD"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...efter två veckor av fortsatt frånvaro</w:t>
      </w:r>
    </w:p>
    <w:p w14:paraId="397A1208"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r w:rsidRPr="00E21810">
        <w:rPr>
          <w:rFonts w:ascii="Times New Roman" w:eastAsia="Calibri" w:hAnsi="Times New Roman" w:cs="Times New Roman"/>
          <w:color w:val="1F4D78"/>
        </w:rPr>
        <w:t xml:space="preserve">Ansvarig: Mentor och arbetslaget med ev. stöd av elevhälsoteamet </w:t>
      </w:r>
    </w:p>
    <w:p w14:paraId="1B129F97" w14:textId="77777777" w:rsidR="00E21810" w:rsidRPr="00E21810" w:rsidRDefault="00E21810" w:rsidP="00E21810">
      <w:pPr>
        <w:shd w:val="clear" w:color="auto" w:fill="FFFFFF"/>
        <w:spacing w:before="0" w:after="0"/>
        <w:rPr>
          <w:rFonts w:ascii="Times New Roman" w:eastAsia="Calibri" w:hAnsi="Times New Roman" w:cs="Times New Roman"/>
          <w:i/>
        </w:rPr>
      </w:pPr>
    </w:p>
    <w:p w14:paraId="34811FCD" w14:textId="77777777" w:rsidR="00E21810" w:rsidRPr="00E21810" w:rsidRDefault="00E21810" w:rsidP="00E21810">
      <w:pPr>
        <w:numPr>
          <w:ilvl w:val="0"/>
          <w:numId w:val="7"/>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Mentor, vid behov med stöd av arbetslaget och elevhälsoteamet, bjuder in elev och vårdnadshavare till ett möte för en enkel kartläggning och analys av mönster och orsaker. </w:t>
      </w:r>
    </w:p>
    <w:p w14:paraId="58ADBAF0" w14:textId="77777777" w:rsidR="00E21810" w:rsidRPr="00E21810" w:rsidRDefault="00E21810" w:rsidP="00E21810">
      <w:pPr>
        <w:numPr>
          <w:ilvl w:val="0"/>
          <w:numId w:val="7"/>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Mentor anmäler ärendet till elevhälsoteamet och insatser i form av extra anpassningar upprättas och följs upp efter två veckors genomförande. </w:t>
      </w:r>
    </w:p>
    <w:p w14:paraId="1BE95D42" w14:textId="77777777" w:rsidR="00E21810" w:rsidRPr="00E21810" w:rsidRDefault="00E21810" w:rsidP="00E21810">
      <w:pPr>
        <w:numPr>
          <w:ilvl w:val="0"/>
          <w:numId w:val="7"/>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Arbetet dokumenteras i alla led. </w:t>
      </w:r>
    </w:p>
    <w:p w14:paraId="62AB7F2C" w14:textId="77777777" w:rsidR="00E21810" w:rsidRPr="00E21810" w:rsidRDefault="00E21810" w:rsidP="00E21810">
      <w:pPr>
        <w:numPr>
          <w:ilvl w:val="0"/>
          <w:numId w:val="7"/>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Informera om alternativa instanser för råd och stöd på kommunens hemsida. </w:t>
      </w:r>
    </w:p>
    <w:p w14:paraId="683A9EC9"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2BEA8320"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Dokument att använda i detta steg: </w:t>
      </w:r>
    </w:p>
    <w:p w14:paraId="5EB53100"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r w:rsidRPr="00E21810">
        <w:rPr>
          <w:rFonts w:ascii="Times New Roman" w:eastAsia="Calibri" w:hAnsi="Times New Roman" w:cs="Times New Roman"/>
          <w:i/>
        </w:rPr>
        <w:t xml:space="preserve">Enkel kartläggning, </w:t>
      </w:r>
    </w:p>
    <w:p w14:paraId="6825A6B0"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i/>
        </w:rPr>
        <w:t>Utredning av /beslut om extra anpassningar</w:t>
      </w:r>
    </w:p>
    <w:p w14:paraId="0778980A"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rPr>
        <w:t xml:space="preserve"> </w:t>
      </w:r>
    </w:p>
    <w:p w14:paraId="386D72E7" w14:textId="77777777" w:rsidR="00E21810" w:rsidRPr="00E21810" w:rsidRDefault="00E21810" w:rsidP="00E21810">
      <w:pPr>
        <w:shd w:val="clear" w:color="auto" w:fill="FFFFFF"/>
        <w:spacing w:before="0" w:after="0"/>
        <w:rPr>
          <w:rFonts w:ascii="Times New Roman" w:eastAsia="Calibri" w:hAnsi="Times New Roman" w:cs="Times New Roman"/>
          <w:b/>
          <w:color w:val="1F4D78"/>
          <w:sz w:val="28"/>
          <w:szCs w:val="28"/>
        </w:rPr>
      </w:pPr>
      <w:r w:rsidRPr="00E21810">
        <w:rPr>
          <w:rFonts w:ascii="Times New Roman" w:eastAsia="Calibri" w:hAnsi="Times New Roman" w:cs="Times New Roman"/>
          <w:b/>
          <w:color w:val="1F4D78"/>
          <w:sz w:val="28"/>
          <w:szCs w:val="28"/>
        </w:rPr>
        <w:t xml:space="preserve">Åtgärdstrappans steg 4 </w:t>
      </w:r>
    </w:p>
    <w:p w14:paraId="59DDD564" w14:textId="77777777" w:rsidR="00E21810" w:rsidRPr="00E21810" w:rsidRDefault="00E21810" w:rsidP="00E21810">
      <w:pPr>
        <w:shd w:val="clear" w:color="auto" w:fill="FFFFFF"/>
        <w:spacing w:before="0" w:after="0"/>
        <w:rPr>
          <w:rFonts w:ascii="Times New Roman" w:eastAsia="Calibri" w:hAnsi="Times New Roman" w:cs="Times New Roman"/>
          <w:b/>
          <w:color w:val="1F4D78"/>
        </w:rPr>
      </w:pPr>
      <w:r w:rsidRPr="00E21810">
        <w:rPr>
          <w:rFonts w:ascii="Times New Roman" w:eastAsia="Calibri" w:hAnsi="Times New Roman" w:cs="Times New Roman"/>
          <w:b/>
          <w:color w:val="1F4D78"/>
        </w:rPr>
        <w:t>Behov av upprepade eller fortsatta insatser</w:t>
      </w:r>
    </w:p>
    <w:p w14:paraId="2E50567D"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...efter max två till tre veckor av fortsatt frånvaro efter vidtagna insatser i steg 3</w:t>
      </w:r>
    </w:p>
    <w:p w14:paraId="5B12C83C" w14:textId="77777777" w:rsidR="00E21810" w:rsidRPr="00E21810" w:rsidRDefault="00E21810" w:rsidP="00E21810">
      <w:pPr>
        <w:shd w:val="clear" w:color="auto" w:fill="FFFFFF"/>
        <w:spacing w:before="0" w:after="0"/>
        <w:rPr>
          <w:rFonts w:ascii="Times New Roman" w:eastAsia="Calibri" w:hAnsi="Times New Roman" w:cs="Times New Roman"/>
          <w:b/>
          <w:color w:val="1F4D78"/>
        </w:rPr>
      </w:pPr>
      <w:r w:rsidRPr="00E21810">
        <w:rPr>
          <w:rFonts w:ascii="Times New Roman" w:eastAsia="Calibri" w:hAnsi="Times New Roman" w:cs="Times New Roman"/>
          <w:color w:val="1F4D78"/>
        </w:rPr>
        <w:t>Ansvarig: Mentor, elevhälsoteam och skolledning</w:t>
      </w:r>
    </w:p>
    <w:p w14:paraId="7A9882EE"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p>
    <w:p w14:paraId="47E3DC32"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Mentor delger elevhälsoteamet (tillika skolledningen) dokumentationen från möte (kontakter, kartläggning och insatser). </w:t>
      </w:r>
    </w:p>
    <w:p w14:paraId="0B834E32"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Elevhälsoteamet ansvarar för att en fördjupad kartläggning och analys av frånvaron görs, eleven och vårdnadshavare är delaktiga, lämpliga insatser fastslås och följs upp efter två veckors genomförande. </w:t>
      </w:r>
    </w:p>
    <w:p w14:paraId="475B9A72"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Arbetet dokumenteras i alla led. </w:t>
      </w:r>
    </w:p>
    <w:p w14:paraId="2040EFCB"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Följ upp eller påminn om alternativa instanser för råd och stöd. </w:t>
      </w:r>
    </w:p>
    <w:p w14:paraId="763BF331"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Långvarig frånvaro ger hög risk att eleven inte når målen. Om resultatet av kartläggningen visar tecken på behov av särskilt stöd och ev. åtgärdsprogram ska en sådan utredning göras skyndsamt.</w:t>
      </w:r>
    </w:p>
    <w:p w14:paraId="74EDA4B2"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Den fördjupade kartläggningen och utredning av särskilt stöd ger tillsammans ett omfattande underlag för vidare bedömning. </w:t>
      </w:r>
    </w:p>
    <w:p w14:paraId="5BD43148" w14:textId="77777777" w:rsidR="00E21810" w:rsidRPr="00E21810" w:rsidRDefault="00E21810" w:rsidP="00E21810">
      <w:pPr>
        <w:numPr>
          <w:ilvl w:val="0"/>
          <w:numId w:val="8"/>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Eventuella nya insatser dokumenteras i Extra anpassningar från de tidigare stegen om inte åtgärderna har lett till beslut om åtgärdsprogram. </w:t>
      </w:r>
    </w:p>
    <w:p w14:paraId="7673714B" w14:textId="77777777" w:rsidR="00E21810" w:rsidRPr="00E21810" w:rsidRDefault="00E21810" w:rsidP="00E21810">
      <w:pPr>
        <w:shd w:val="clear" w:color="auto" w:fill="FFFFFF"/>
        <w:spacing w:before="0" w:after="0"/>
        <w:rPr>
          <w:rFonts w:ascii="Times New Roman" w:eastAsia="Calibri" w:hAnsi="Times New Roman" w:cs="Times New Roman"/>
          <w:i/>
        </w:rPr>
      </w:pPr>
    </w:p>
    <w:p w14:paraId="45CE37CB"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Dokument att använda i detta steg: </w:t>
      </w:r>
    </w:p>
    <w:p w14:paraId="133F2FCE" w14:textId="77777777" w:rsidR="00E21810" w:rsidRPr="00E21810" w:rsidRDefault="00E21810" w:rsidP="00E21810">
      <w:pPr>
        <w:shd w:val="clear" w:color="auto" w:fill="FFFFFF"/>
        <w:spacing w:before="0" w:after="0"/>
        <w:rPr>
          <w:rFonts w:ascii="Times New Roman" w:eastAsia="Calibri" w:hAnsi="Times New Roman" w:cs="Times New Roman"/>
          <w:i/>
          <w:sz w:val="22"/>
          <w:szCs w:val="22"/>
        </w:rPr>
      </w:pPr>
      <w:r w:rsidRPr="00E21810">
        <w:rPr>
          <w:rFonts w:ascii="Times New Roman" w:eastAsia="Calibri" w:hAnsi="Times New Roman" w:cs="Times New Roman"/>
          <w:i/>
        </w:rPr>
        <w:lastRenderedPageBreak/>
        <w:t>Fördjupad kartläggning</w:t>
      </w:r>
    </w:p>
    <w:p w14:paraId="7A19A921"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Anmälan om hög frånvaro</w:t>
      </w:r>
    </w:p>
    <w:p w14:paraId="457A5924"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Utredning av /beslut om extra anpassningar</w:t>
      </w:r>
    </w:p>
    <w:p w14:paraId="01BA8130"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Utredning av /beslut om åtgärdsprogram</w:t>
      </w:r>
    </w:p>
    <w:p w14:paraId="6AFAD05F" w14:textId="77777777" w:rsidR="00E21810" w:rsidRPr="00E21810" w:rsidRDefault="00E21810" w:rsidP="00E21810">
      <w:pPr>
        <w:shd w:val="clear" w:color="auto" w:fill="FFFFFF"/>
        <w:spacing w:before="0" w:after="0"/>
        <w:rPr>
          <w:rFonts w:ascii="Times New Roman" w:eastAsia="Calibri" w:hAnsi="Times New Roman" w:cs="Times New Roman"/>
          <w:i/>
        </w:rPr>
      </w:pPr>
    </w:p>
    <w:p w14:paraId="3318C6B9"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sz w:val="28"/>
          <w:szCs w:val="28"/>
        </w:rPr>
        <w:t xml:space="preserve">Åtgärdstrappans steg 5 </w:t>
      </w:r>
    </w:p>
    <w:p w14:paraId="588C7B80" w14:textId="77777777" w:rsidR="00E21810" w:rsidRPr="00E21810" w:rsidRDefault="00E21810" w:rsidP="00E21810">
      <w:pPr>
        <w:shd w:val="clear" w:color="auto" w:fill="FFFFFF"/>
        <w:spacing w:before="0" w:after="0"/>
        <w:rPr>
          <w:rFonts w:ascii="Times New Roman" w:eastAsia="Calibri" w:hAnsi="Times New Roman" w:cs="Times New Roman"/>
        </w:rPr>
      </w:pPr>
      <w:r w:rsidRPr="00E21810">
        <w:rPr>
          <w:rFonts w:ascii="Times New Roman" w:eastAsia="Calibri" w:hAnsi="Times New Roman" w:cs="Times New Roman"/>
          <w:b/>
          <w:color w:val="1F4D78"/>
        </w:rPr>
        <w:t>Anmälan om skolpliktsbevakning och ytterligare insatser</w:t>
      </w:r>
      <w:r w:rsidRPr="00E21810">
        <w:rPr>
          <w:rFonts w:ascii="Times New Roman" w:eastAsia="Calibri" w:hAnsi="Times New Roman" w:cs="Times New Roman"/>
        </w:rPr>
        <w:t xml:space="preserve"> </w:t>
      </w:r>
    </w:p>
    <w:p w14:paraId="206AC49B"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 efter max två till tre veckor av fortsatt frånvaro </w:t>
      </w:r>
    </w:p>
    <w:p w14:paraId="3B051F63"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Ansvarig: Mentor, elevhälsoteam, skolledning och rektor, externa samarbetspartners </w:t>
      </w:r>
    </w:p>
    <w:p w14:paraId="4E91F1D4" w14:textId="77777777" w:rsidR="00E21810" w:rsidRPr="00E21810" w:rsidRDefault="00E21810" w:rsidP="00E21810">
      <w:pPr>
        <w:shd w:val="clear" w:color="auto" w:fill="FFFFFF"/>
        <w:spacing w:before="0" w:after="0"/>
        <w:rPr>
          <w:rFonts w:ascii="Times New Roman" w:eastAsia="Calibri" w:hAnsi="Times New Roman" w:cs="Times New Roman"/>
          <w:color w:val="FFFFFF"/>
          <w:sz w:val="22"/>
          <w:szCs w:val="22"/>
        </w:rPr>
      </w:pPr>
    </w:p>
    <w:p w14:paraId="4FF73C30" w14:textId="77777777" w:rsidR="00E21810" w:rsidRPr="00E21810" w:rsidRDefault="00E21810" w:rsidP="00E21810">
      <w:pPr>
        <w:numPr>
          <w:ilvl w:val="0"/>
          <w:numId w:val="9"/>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Rektor gör anmälan om skolpliktsbevakning till bildningsförvaltningen (för elever folkbokförda i Danderyds kommun) alternativt till elevens hemkommun. </w:t>
      </w:r>
    </w:p>
    <w:p w14:paraId="5ACCE609" w14:textId="77777777" w:rsidR="00E21810" w:rsidRPr="00E21810" w:rsidRDefault="00E21810" w:rsidP="00E21810">
      <w:pPr>
        <w:numPr>
          <w:ilvl w:val="0"/>
          <w:numId w:val="9"/>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Ytterligare insatser upprättas ex. särskilt stöd och åtgärdsprogram, anpassad studiegång, samverkan med externa partners (BUP, socialtjänst etc.), samordnad individuell plan (SIP). Arbetet dokumenteras i alla led. https://www.uppdragpsykiskhalsa.se/sip/sip-for-barn/sip-i-forskolan-och-skolan/</w:t>
      </w:r>
    </w:p>
    <w:p w14:paraId="01A1D6FE" w14:textId="77777777" w:rsidR="00E21810" w:rsidRPr="00E21810" w:rsidRDefault="00E21810" w:rsidP="00E21810">
      <w:pPr>
        <w:numPr>
          <w:ilvl w:val="0"/>
          <w:numId w:val="9"/>
        </w:numPr>
        <w:shd w:val="clear" w:color="auto" w:fill="FFFFFF"/>
        <w:spacing w:before="0" w:after="0" w:line="276" w:lineRule="auto"/>
        <w:rPr>
          <w:rFonts w:ascii="Times New Roman" w:eastAsia="Calibri" w:hAnsi="Times New Roman" w:cs="Times New Roman"/>
        </w:rPr>
      </w:pPr>
      <w:r w:rsidRPr="00E21810">
        <w:rPr>
          <w:rFonts w:ascii="Times New Roman" w:eastAsia="Calibri" w:hAnsi="Times New Roman" w:cs="Times New Roman"/>
        </w:rPr>
        <w:t xml:space="preserve">Eventuella nya insatser dokumenteras i Extra anpassningar från de tidigare stegen om inte åtgärderna har lett till beslut om åtgärdsprogram. </w:t>
      </w:r>
    </w:p>
    <w:p w14:paraId="38C17B15" w14:textId="77777777" w:rsidR="00E21810" w:rsidRPr="00E21810" w:rsidRDefault="00E21810" w:rsidP="00E21810">
      <w:pPr>
        <w:spacing w:before="0" w:after="0"/>
        <w:rPr>
          <w:rFonts w:ascii="Times New Roman" w:eastAsia="Calibri" w:hAnsi="Times New Roman" w:cs="Times New Roman"/>
        </w:rPr>
      </w:pPr>
    </w:p>
    <w:p w14:paraId="719B9FEE" w14:textId="77777777" w:rsidR="00E21810" w:rsidRPr="00E21810" w:rsidRDefault="00E21810" w:rsidP="00E21810">
      <w:pPr>
        <w:shd w:val="clear" w:color="auto" w:fill="FFFFFF"/>
        <w:spacing w:before="0" w:after="0"/>
        <w:rPr>
          <w:rFonts w:ascii="Times New Roman" w:eastAsia="Calibri" w:hAnsi="Times New Roman" w:cs="Times New Roman"/>
          <w:color w:val="1F4D78"/>
        </w:rPr>
      </w:pPr>
      <w:r w:rsidRPr="00E21810">
        <w:rPr>
          <w:rFonts w:ascii="Times New Roman" w:eastAsia="Calibri" w:hAnsi="Times New Roman" w:cs="Times New Roman"/>
          <w:color w:val="1F4D78"/>
        </w:rPr>
        <w:t xml:space="preserve">Dokument att använda i detta steg: </w:t>
      </w:r>
    </w:p>
    <w:p w14:paraId="7A5367D1" w14:textId="77777777" w:rsidR="00E21810" w:rsidRPr="00E21810" w:rsidRDefault="00E21810" w:rsidP="00E21810">
      <w:pPr>
        <w:shd w:val="clear" w:color="auto" w:fill="FFFFFF"/>
        <w:spacing w:before="0" w:after="0"/>
        <w:rPr>
          <w:rFonts w:ascii="Times New Roman" w:eastAsia="Calibri" w:hAnsi="Times New Roman" w:cs="Times New Roman"/>
          <w:sz w:val="22"/>
          <w:szCs w:val="22"/>
          <w:highlight w:val="yellow"/>
        </w:rPr>
      </w:pPr>
      <w:r w:rsidRPr="00E21810">
        <w:rPr>
          <w:rFonts w:ascii="Times New Roman" w:eastAsia="Calibri" w:hAnsi="Times New Roman" w:cs="Times New Roman"/>
          <w:i/>
        </w:rPr>
        <w:t xml:space="preserve">Anmälan om skolpliktsbevakning </w:t>
      </w:r>
    </w:p>
    <w:p w14:paraId="6CC2AE97"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Utredning av /beslut om extra anpassningar</w:t>
      </w:r>
    </w:p>
    <w:p w14:paraId="03B0C5D4" w14:textId="77777777" w:rsidR="00E21810" w:rsidRPr="00E21810" w:rsidRDefault="00E21810" w:rsidP="00E21810">
      <w:pPr>
        <w:shd w:val="clear" w:color="auto" w:fill="FFFFFF"/>
        <w:spacing w:before="0" w:after="0"/>
        <w:rPr>
          <w:rFonts w:ascii="Times New Roman" w:eastAsia="Calibri" w:hAnsi="Times New Roman" w:cs="Times New Roman"/>
          <w:i/>
        </w:rPr>
      </w:pPr>
      <w:r w:rsidRPr="00E21810">
        <w:rPr>
          <w:rFonts w:ascii="Times New Roman" w:eastAsia="Calibri" w:hAnsi="Times New Roman" w:cs="Times New Roman"/>
          <w:i/>
        </w:rPr>
        <w:t>Utredning av /beslut om åtgärdsprogram</w:t>
      </w:r>
    </w:p>
    <w:p w14:paraId="2FA209F1" w14:textId="77777777" w:rsidR="004F266F" w:rsidRPr="004A0DED" w:rsidRDefault="004F266F" w:rsidP="00AB2F19">
      <w:pPr>
        <w:ind w:right="-6"/>
        <w:rPr>
          <w:lang w:val="en-US"/>
        </w:rPr>
        <w:sectPr w:rsidR="004F266F" w:rsidRPr="004A0DED" w:rsidSect="006B2203">
          <w:footerReference w:type="default" r:id="rId22"/>
          <w:pgSz w:w="11900" w:h="16840"/>
          <w:pgMar w:top="1418" w:right="2268" w:bottom="1418" w:left="2268" w:header="709" w:footer="709" w:gutter="0"/>
          <w:cols w:space="708"/>
          <w:docGrid w:linePitch="360"/>
        </w:sectPr>
      </w:pPr>
    </w:p>
    <w:p w14:paraId="766437AB" w14:textId="77777777" w:rsidR="004A0DED" w:rsidRPr="005946A7" w:rsidRDefault="004A0DED" w:rsidP="00AB2F19">
      <w:pPr>
        <w:ind w:right="-6"/>
      </w:pPr>
      <w:r>
        <w:rPr>
          <w:noProof/>
          <w:lang w:eastAsia="sv-SE"/>
        </w:rPr>
        <w:lastRenderedPageBreak/>
        <w:drawing>
          <wp:anchor distT="0" distB="0" distL="114300" distR="114300" simplePos="0" relativeHeight="251658240" behindDoc="0" locked="0" layoutInCell="1" allowOverlap="1" wp14:anchorId="7DB88225" wp14:editId="2A65BC5B">
            <wp:simplePos x="0" y="0"/>
            <wp:positionH relativeFrom="column">
              <wp:posOffset>-1432560</wp:posOffset>
            </wp:positionH>
            <wp:positionV relativeFrom="paragraph">
              <wp:posOffset>8635788</wp:posOffset>
            </wp:positionV>
            <wp:extent cx="7537450" cy="1140118"/>
            <wp:effectExtent l="0" t="0" r="0" b="317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ksidesfo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37450" cy="1140118"/>
                    </a:xfrm>
                    <a:prstGeom prst="rect">
                      <a:avLst/>
                    </a:prstGeom>
                  </pic:spPr>
                </pic:pic>
              </a:graphicData>
            </a:graphic>
            <wp14:sizeRelH relativeFrom="margin">
              <wp14:pctWidth>0</wp14:pctWidth>
            </wp14:sizeRelH>
            <wp14:sizeRelV relativeFrom="margin">
              <wp14:pctHeight>0</wp14:pctHeight>
            </wp14:sizeRelV>
          </wp:anchor>
        </w:drawing>
      </w:r>
    </w:p>
    <w:sectPr w:rsidR="004A0DED" w:rsidRPr="005946A7" w:rsidSect="006B2203">
      <w:headerReference w:type="default" r:id="rId24"/>
      <w:pgSz w:w="11900" w:h="16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B4B3" w14:textId="77777777" w:rsidR="00B631A2" w:rsidRDefault="00B631A2" w:rsidP="00C34FCD">
      <w:pPr>
        <w:spacing w:before="0" w:after="0"/>
      </w:pPr>
      <w:r>
        <w:separator/>
      </w:r>
    </w:p>
  </w:endnote>
  <w:endnote w:type="continuationSeparator" w:id="0">
    <w:p w14:paraId="01BFFD33" w14:textId="77777777" w:rsidR="00B631A2" w:rsidRDefault="00B631A2" w:rsidP="00C34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F14" w14:textId="77777777" w:rsidR="00873424" w:rsidRDefault="002260E1" w:rsidP="002260E1">
    <w:pPr>
      <w:pStyle w:val="Ingetavstnd"/>
      <w:ind w:right="-2275"/>
      <w:jc w:val="right"/>
    </w:pPr>
    <w:r>
      <w:rPr>
        <w:noProof/>
        <w:lang w:eastAsia="sv-SE"/>
      </w:rPr>
      <w:drawing>
        <wp:anchor distT="0" distB="0" distL="114300" distR="114300" simplePos="0" relativeHeight="251658752" behindDoc="1" locked="0" layoutInCell="1" allowOverlap="1" wp14:anchorId="02C99083" wp14:editId="09B9ABAA">
          <wp:simplePos x="0" y="0"/>
          <wp:positionH relativeFrom="column">
            <wp:posOffset>-1787042</wp:posOffset>
          </wp:positionH>
          <wp:positionV relativeFrom="paragraph">
            <wp:posOffset>-352425</wp:posOffset>
          </wp:positionV>
          <wp:extent cx="7508383" cy="957918"/>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08383" cy="957918"/>
                  </a:xfrm>
                  <a:prstGeom prst="rect">
                    <a:avLst/>
                  </a:prstGeom>
                </pic:spPr>
              </pic:pic>
            </a:graphicData>
          </a:graphic>
          <wp14:sizeRelH relativeFrom="margin">
            <wp14:pctWidth>0</wp14:pctWidth>
          </wp14:sizeRelH>
          <wp14:sizeRelV relativeFrom="margin">
            <wp14:pctHeight>0</wp14:pctHeight>
          </wp14:sizeRelV>
        </wp:anchor>
      </w:drawing>
    </w:r>
    <w:r w:rsidR="006179C6">
      <w:fldChar w:fldCharType="begin"/>
    </w:r>
    <w:r w:rsidR="006179C6">
      <w:instrText xml:space="preserve"> PAGE  \* MERGEFORMAT </w:instrText>
    </w:r>
    <w:r w:rsidR="006179C6">
      <w:fldChar w:fldCharType="separate"/>
    </w:r>
    <w:r w:rsidR="006179C6">
      <w:rPr>
        <w:noProof/>
      </w:rPr>
      <w:t>2</w:t>
    </w:r>
    <w:r w:rsidR="006179C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ECBD" w14:textId="77777777" w:rsidR="006259C2" w:rsidRDefault="006259C2">
    <w:pPr>
      <w:pStyle w:val="Sidfot"/>
    </w:pPr>
    <w:r>
      <w:rPr>
        <w:noProof/>
        <w:lang w:eastAsia="sv-SE"/>
      </w:rPr>
      <w:drawing>
        <wp:anchor distT="0" distB="0" distL="114300" distR="114300" simplePos="0" relativeHeight="251657728" behindDoc="1" locked="0" layoutInCell="1" allowOverlap="1" wp14:anchorId="0E736B1A" wp14:editId="7CE07C43">
          <wp:simplePos x="0" y="0"/>
          <wp:positionH relativeFrom="column">
            <wp:posOffset>-1428115</wp:posOffset>
          </wp:positionH>
          <wp:positionV relativeFrom="paragraph">
            <wp:posOffset>-354542</wp:posOffset>
          </wp:positionV>
          <wp:extent cx="7538031" cy="962841"/>
          <wp:effectExtent l="0" t="0" r="0" b="254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png"/>
                  <pic:cNvPicPr/>
                </pic:nvPicPr>
                <pic:blipFill>
                  <a:blip r:embed="rId1">
                    <a:extLst>
                      <a:ext uri="{28A0092B-C50C-407E-A947-70E740481C1C}">
                        <a14:useLocalDpi xmlns:a14="http://schemas.microsoft.com/office/drawing/2010/main" val="0"/>
                      </a:ext>
                    </a:extLst>
                  </a:blip>
                  <a:stretch>
                    <a:fillRect/>
                  </a:stretch>
                </pic:blipFill>
                <pic:spPr>
                  <a:xfrm>
                    <a:off x="0" y="0"/>
                    <a:ext cx="7538031" cy="9628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02A1" w14:textId="77777777" w:rsidR="005946A7" w:rsidRDefault="0089697F" w:rsidP="00BD0EC1">
    <w:pPr>
      <w:pStyle w:val="Ingetavstnd"/>
      <w:ind w:right="-1850"/>
      <w:jc w:val="right"/>
    </w:pPr>
    <w:r>
      <w:rPr>
        <w:noProof/>
        <w:lang w:eastAsia="sv-SE"/>
      </w:rPr>
      <w:drawing>
        <wp:anchor distT="0" distB="0" distL="114300" distR="114300" simplePos="0" relativeHeight="251656704" behindDoc="1" locked="0" layoutInCell="1" allowOverlap="1" wp14:anchorId="20E9054F" wp14:editId="267D6046">
          <wp:simplePos x="0" y="0"/>
          <wp:positionH relativeFrom="column">
            <wp:posOffset>-1430655</wp:posOffset>
          </wp:positionH>
          <wp:positionV relativeFrom="paragraph">
            <wp:posOffset>-352425</wp:posOffset>
          </wp:positionV>
          <wp:extent cx="7536180" cy="962660"/>
          <wp:effectExtent l="0" t="0" r="0" b="254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36180" cy="962660"/>
                  </a:xfrm>
                  <a:prstGeom prst="rect">
                    <a:avLst/>
                  </a:prstGeom>
                </pic:spPr>
              </pic:pic>
            </a:graphicData>
          </a:graphic>
          <wp14:sizeRelH relativeFrom="margin">
            <wp14:pctWidth>0</wp14:pctWidth>
          </wp14:sizeRelH>
          <wp14:sizeRelV relativeFrom="margin">
            <wp14:pctHeight>0</wp14:pctHeight>
          </wp14:sizeRelV>
        </wp:anchor>
      </w:drawing>
    </w:r>
    <w:r w:rsidR="00BD0EC1">
      <w:fldChar w:fldCharType="begin"/>
    </w:r>
    <w:r w:rsidR="00BD0EC1">
      <w:instrText xml:space="preserve"> PAGE  \* MERGEFORMAT </w:instrText>
    </w:r>
    <w:r w:rsidR="00BD0EC1">
      <w:fldChar w:fldCharType="separate"/>
    </w:r>
    <w:r w:rsidR="00EF03CB">
      <w:rPr>
        <w:noProof/>
      </w:rPr>
      <w:t>8</w:t>
    </w:r>
    <w:r w:rsidR="00BD0EC1">
      <w:fldChar w:fldCharType="end"/>
    </w:r>
    <w:r w:rsidR="00CF2854">
      <w:t xml:space="preserve"> (</w:t>
    </w:r>
    <w:r w:rsidR="009521F9">
      <w:rPr>
        <w:noProof/>
      </w:rPr>
      <w:fldChar w:fldCharType="begin"/>
    </w:r>
    <w:r w:rsidR="009521F9">
      <w:rPr>
        <w:noProof/>
      </w:rPr>
      <w:instrText xml:space="preserve"> NUMPAGES  \* MERGEFORMAT </w:instrText>
    </w:r>
    <w:r w:rsidR="009521F9">
      <w:rPr>
        <w:noProof/>
      </w:rPr>
      <w:fldChar w:fldCharType="separate"/>
    </w:r>
    <w:r w:rsidR="00EF03CB">
      <w:rPr>
        <w:noProof/>
      </w:rPr>
      <w:t>8</w:t>
    </w:r>
    <w:r w:rsidR="009521F9">
      <w:rPr>
        <w:noProof/>
      </w:rPr>
      <w:fldChar w:fldCharType="end"/>
    </w:r>
    <w:r w:rsidR="00CF285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4844" w14:textId="77777777" w:rsidR="00B631A2" w:rsidRDefault="00B631A2" w:rsidP="00C34FCD">
      <w:pPr>
        <w:spacing w:before="0" w:after="0"/>
      </w:pPr>
      <w:r>
        <w:separator/>
      </w:r>
    </w:p>
  </w:footnote>
  <w:footnote w:type="continuationSeparator" w:id="0">
    <w:p w14:paraId="5F00B630" w14:textId="77777777" w:rsidR="00B631A2" w:rsidRDefault="00B631A2" w:rsidP="00C34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A06B" w14:textId="77777777" w:rsidR="00790EE2" w:rsidRDefault="00790EE2">
    <w:pPr>
      <w:pStyle w:val="Sidhuvud"/>
    </w:pPr>
    <w:r>
      <w:rPr>
        <w:noProof/>
        <w:lang w:eastAsia="sv-SE"/>
      </w:rPr>
      <w:drawing>
        <wp:anchor distT="0" distB="0" distL="114300" distR="114300" simplePos="0" relativeHeight="251659776" behindDoc="1" locked="0" layoutInCell="1" allowOverlap="1" wp14:anchorId="121B56CE" wp14:editId="3DDDD88E">
          <wp:simplePos x="0" y="0"/>
          <wp:positionH relativeFrom="column">
            <wp:posOffset>-1440180</wp:posOffset>
          </wp:positionH>
          <wp:positionV relativeFrom="paragraph">
            <wp:posOffset>-441131</wp:posOffset>
          </wp:positionV>
          <wp:extent cx="7556500" cy="1145982"/>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vud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ED49" w14:textId="77777777" w:rsidR="00751351" w:rsidRDefault="00751351">
    <w:pPr>
      <w:pStyle w:val="Sidhuvud"/>
    </w:pPr>
    <w:r>
      <w:rPr>
        <w:noProof/>
        <w:lang w:eastAsia="sv-SE"/>
      </w:rPr>
      <w:drawing>
        <wp:anchor distT="0" distB="0" distL="114300" distR="114300" simplePos="0" relativeHeight="251655680" behindDoc="1" locked="0" layoutInCell="1" allowOverlap="1" wp14:anchorId="32FB4378" wp14:editId="6C583197">
          <wp:simplePos x="0" y="0"/>
          <wp:positionH relativeFrom="column">
            <wp:posOffset>-1443355</wp:posOffset>
          </wp:positionH>
          <wp:positionV relativeFrom="paragraph">
            <wp:posOffset>-353151</wp:posOffset>
          </wp:positionV>
          <wp:extent cx="7560038" cy="2299588"/>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png"/>
                  <pic:cNvPicPr/>
                </pic:nvPicPr>
                <pic:blipFill>
                  <a:blip r:embed="rId1">
                    <a:extLst>
                      <a:ext uri="{28A0092B-C50C-407E-A947-70E740481C1C}">
                        <a14:useLocalDpi xmlns:a14="http://schemas.microsoft.com/office/drawing/2010/main" val="0"/>
                      </a:ext>
                    </a:extLst>
                  </a:blip>
                  <a:stretch>
                    <a:fillRect/>
                  </a:stretch>
                </pic:blipFill>
                <pic:spPr>
                  <a:xfrm>
                    <a:off x="0" y="0"/>
                    <a:ext cx="7560038" cy="2299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2A72" w14:textId="77777777" w:rsidR="00D0690E" w:rsidRDefault="00D069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4CB"/>
    <w:multiLevelType w:val="multilevel"/>
    <w:tmpl w:val="FA1209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A85474A"/>
    <w:multiLevelType w:val="multilevel"/>
    <w:tmpl w:val="451480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DEF3473"/>
    <w:multiLevelType w:val="multilevel"/>
    <w:tmpl w:val="BFD86C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C3A1781"/>
    <w:multiLevelType w:val="multilevel"/>
    <w:tmpl w:val="C4DA8A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C91739A"/>
    <w:multiLevelType w:val="multilevel"/>
    <w:tmpl w:val="75E8A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BF55757"/>
    <w:multiLevelType w:val="multilevel"/>
    <w:tmpl w:val="FFD66A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E9C1C0C"/>
    <w:multiLevelType w:val="multilevel"/>
    <w:tmpl w:val="9B36E942"/>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BB33868"/>
    <w:multiLevelType w:val="multilevel"/>
    <w:tmpl w:val="5FCC9C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C433222"/>
    <w:multiLevelType w:val="hybridMultilevel"/>
    <w:tmpl w:val="3D125592"/>
    <w:lvl w:ilvl="0" w:tplc="49584D2E">
      <w:start w:val="1"/>
      <w:numFmt w:val="bullet"/>
      <w:pStyle w:val="Liststycke"/>
      <w:lvlText w:val=""/>
      <w:lvlJc w:val="left"/>
      <w:pPr>
        <w:ind w:left="814"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DE04462"/>
    <w:multiLevelType w:val="multilevel"/>
    <w:tmpl w:val="2FD424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0"/>
  </w:num>
  <w:num w:numId="3">
    <w:abstractNumId w:val="2"/>
  </w:num>
  <w:num w:numId="4">
    <w:abstractNumId w:val="5"/>
  </w:num>
  <w:num w:numId="5">
    <w:abstractNumId w:val="3"/>
  </w:num>
  <w:num w:numId="6">
    <w:abstractNumId w:val="9"/>
  </w:num>
  <w:num w:numId="7">
    <w:abstractNumId w:val="4"/>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AD"/>
    <w:rsid w:val="000020FB"/>
    <w:rsid w:val="00012DFC"/>
    <w:rsid w:val="000436D9"/>
    <w:rsid w:val="000C5251"/>
    <w:rsid w:val="000E7334"/>
    <w:rsid w:val="000F294B"/>
    <w:rsid w:val="000F6B4E"/>
    <w:rsid w:val="00115CD7"/>
    <w:rsid w:val="0012383C"/>
    <w:rsid w:val="001347E2"/>
    <w:rsid w:val="00154A03"/>
    <w:rsid w:val="0015609A"/>
    <w:rsid w:val="001563CC"/>
    <w:rsid w:val="001726DD"/>
    <w:rsid w:val="00184F90"/>
    <w:rsid w:val="001A05D5"/>
    <w:rsid w:val="001A52B6"/>
    <w:rsid w:val="001B5006"/>
    <w:rsid w:val="001C0340"/>
    <w:rsid w:val="001C7FC1"/>
    <w:rsid w:val="002260E1"/>
    <w:rsid w:val="0023530A"/>
    <w:rsid w:val="00257D18"/>
    <w:rsid w:val="002820FC"/>
    <w:rsid w:val="0029453C"/>
    <w:rsid w:val="002A272C"/>
    <w:rsid w:val="00352312"/>
    <w:rsid w:val="003953A8"/>
    <w:rsid w:val="003D415C"/>
    <w:rsid w:val="00431EAC"/>
    <w:rsid w:val="00462B59"/>
    <w:rsid w:val="0048764C"/>
    <w:rsid w:val="004A0DED"/>
    <w:rsid w:val="004D4B84"/>
    <w:rsid w:val="004F266F"/>
    <w:rsid w:val="005313CA"/>
    <w:rsid w:val="00550DEF"/>
    <w:rsid w:val="0056071C"/>
    <w:rsid w:val="005876F2"/>
    <w:rsid w:val="005946A7"/>
    <w:rsid w:val="005B5998"/>
    <w:rsid w:val="005C2044"/>
    <w:rsid w:val="005E5BA1"/>
    <w:rsid w:val="00601B34"/>
    <w:rsid w:val="006179C6"/>
    <w:rsid w:val="006259C2"/>
    <w:rsid w:val="006A7A3C"/>
    <w:rsid w:val="006B2203"/>
    <w:rsid w:val="006C19A9"/>
    <w:rsid w:val="006C218B"/>
    <w:rsid w:val="00701CAD"/>
    <w:rsid w:val="00741866"/>
    <w:rsid w:val="00751351"/>
    <w:rsid w:val="00790EE2"/>
    <w:rsid w:val="007B5987"/>
    <w:rsid w:val="007F6962"/>
    <w:rsid w:val="0081194F"/>
    <w:rsid w:val="008274AD"/>
    <w:rsid w:val="00850B62"/>
    <w:rsid w:val="00873424"/>
    <w:rsid w:val="00893A6F"/>
    <w:rsid w:val="0089697F"/>
    <w:rsid w:val="008A736A"/>
    <w:rsid w:val="008B0D9E"/>
    <w:rsid w:val="008E1AE2"/>
    <w:rsid w:val="008E4169"/>
    <w:rsid w:val="008F701C"/>
    <w:rsid w:val="00922CDF"/>
    <w:rsid w:val="009521F9"/>
    <w:rsid w:val="00970A48"/>
    <w:rsid w:val="00982DB2"/>
    <w:rsid w:val="009D3ACA"/>
    <w:rsid w:val="009F30C2"/>
    <w:rsid w:val="00A13315"/>
    <w:rsid w:val="00A46F0F"/>
    <w:rsid w:val="00A52B80"/>
    <w:rsid w:val="00A947A3"/>
    <w:rsid w:val="00A95B0B"/>
    <w:rsid w:val="00AB2F19"/>
    <w:rsid w:val="00AD5090"/>
    <w:rsid w:val="00AE46A0"/>
    <w:rsid w:val="00AE49D3"/>
    <w:rsid w:val="00B11257"/>
    <w:rsid w:val="00B46845"/>
    <w:rsid w:val="00B631A2"/>
    <w:rsid w:val="00BA28A0"/>
    <w:rsid w:val="00BC5F77"/>
    <w:rsid w:val="00BD0EC1"/>
    <w:rsid w:val="00BD1219"/>
    <w:rsid w:val="00BD60B1"/>
    <w:rsid w:val="00BE0122"/>
    <w:rsid w:val="00BE0FBF"/>
    <w:rsid w:val="00C338AF"/>
    <w:rsid w:val="00C34FCD"/>
    <w:rsid w:val="00C576B2"/>
    <w:rsid w:val="00C84D51"/>
    <w:rsid w:val="00C90361"/>
    <w:rsid w:val="00C91345"/>
    <w:rsid w:val="00CA6A96"/>
    <w:rsid w:val="00CF2854"/>
    <w:rsid w:val="00CF6E2F"/>
    <w:rsid w:val="00D0690E"/>
    <w:rsid w:val="00D172AC"/>
    <w:rsid w:val="00D32C22"/>
    <w:rsid w:val="00D64716"/>
    <w:rsid w:val="00D764F7"/>
    <w:rsid w:val="00D77513"/>
    <w:rsid w:val="00D926FC"/>
    <w:rsid w:val="00D94330"/>
    <w:rsid w:val="00D96B2F"/>
    <w:rsid w:val="00DC3C93"/>
    <w:rsid w:val="00DE03DA"/>
    <w:rsid w:val="00E21810"/>
    <w:rsid w:val="00E35A11"/>
    <w:rsid w:val="00E60E18"/>
    <w:rsid w:val="00E64EB7"/>
    <w:rsid w:val="00E6569C"/>
    <w:rsid w:val="00E6725E"/>
    <w:rsid w:val="00E86102"/>
    <w:rsid w:val="00E907A4"/>
    <w:rsid w:val="00E911E9"/>
    <w:rsid w:val="00EC1C9D"/>
    <w:rsid w:val="00EF03CB"/>
    <w:rsid w:val="00F06842"/>
    <w:rsid w:val="00F35F6E"/>
    <w:rsid w:val="00FC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3163A"/>
  <w15:chartTrackingRefBased/>
  <w15:docId w15:val="{7817A3D0-5426-49E0-8414-6A5552D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30"/>
    <w:pPr>
      <w:spacing w:before="40" w:after="240"/>
    </w:pPr>
  </w:style>
  <w:style w:type="paragraph" w:styleId="Rubrik1">
    <w:name w:val="heading 1"/>
    <w:basedOn w:val="Normal"/>
    <w:next w:val="Normal"/>
    <w:link w:val="Rubrik1Char"/>
    <w:uiPriority w:val="9"/>
    <w:qFormat/>
    <w:rsid w:val="00E6569C"/>
    <w:pPr>
      <w:keepNext/>
      <w:keepLines/>
      <w:pBdr>
        <w:bottom w:val="single" w:sz="4" w:space="1" w:color="auto"/>
      </w:pBdr>
      <w:spacing w:before="240"/>
      <w:outlineLvl w:val="0"/>
    </w:pPr>
    <w:rPr>
      <w:rFonts w:ascii="Arial" w:eastAsiaTheme="majorEastAsia" w:hAnsi="Arial" w:cs="Arial"/>
      <w:b/>
      <w:color w:val="000000" w:themeColor="text1"/>
      <w:sz w:val="28"/>
      <w:szCs w:val="28"/>
      <w:lang w:val="en-US"/>
    </w:rPr>
  </w:style>
  <w:style w:type="paragraph" w:styleId="Rubrik2">
    <w:name w:val="heading 2"/>
    <w:basedOn w:val="Normal"/>
    <w:next w:val="Normal"/>
    <w:link w:val="Rubrik2Char"/>
    <w:uiPriority w:val="9"/>
    <w:unhideWhenUsed/>
    <w:qFormat/>
    <w:rsid w:val="00AE49D3"/>
    <w:pPr>
      <w:keepNext/>
      <w:keepLines/>
      <w:spacing w:after="0"/>
      <w:outlineLvl w:val="1"/>
    </w:pPr>
    <w:rPr>
      <w:rFonts w:ascii="Arial" w:eastAsiaTheme="majorEastAsia" w:hAnsi="Arial" w:cs="Arial"/>
      <w:b/>
      <w:color w:val="000000" w:themeColor="text1"/>
      <w:sz w:val="22"/>
      <w:szCs w:val="22"/>
      <w:lang w:val="en-US"/>
    </w:rPr>
  </w:style>
  <w:style w:type="paragraph" w:styleId="Rubrik3">
    <w:name w:val="heading 3"/>
    <w:basedOn w:val="Normal"/>
    <w:next w:val="Normal"/>
    <w:link w:val="Rubrik3Char"/>
    <w:uiPriority w:val="9"/>
    <w:unhideWhenUsed/>
    <w:qFormat/>
    <w:rsid w:val="00AE49D3"/>
    <w:pPr>
      <w:keepNext/>
      <w:keepLines/>
      <w:spacing w:after="0"/>
      <w:outlineLvl w:val="2"/>
    </w:pPr>
    <w:rPr>
      <w:rFonts w:ascii="Times New Roman" w:eastAsiaTheme="majorEastAsia" w:hAnsi="Times New Roman" w:cs="Times New Roman"/>
      <w:b/>
      <w:color w:val="000000" w:themeColor="text1"/>
    </w:rPr>
  </w:style>
  <w:style w:type="paragraph" w:styleId="Rubrik4">
    <w:name w:val="heading 4"/>
    <w:basedOn w:val="Normal"/>
    <w:next w:val="Normal"/>
    <w:link w:val="Rubrik4Char"/>
    <w:uiPriority w:val="9"/>
    <w:unhideWhenUsed/>
    <w:qFormat/>
    <w:rsid w:val="00D64716"/>
    <w:pPr>
      <w:keepNext/>
      <w:keepLines/>
      <w:outlineLvl w:val="3"/>
    </w:pPr>
    <w:rPr>
      <w:rFonts w:asciiTheme="majorHAnsi" w:eastAsiaTheme="majorEastAsia" w:hAnsiTheme="majorHAnsi" w:cstheme="majorBidi"/>
      <w:i/>
      <w:iCs/>
      <w:color w:val="004575" w:themeColor="accent1" w:themeShade="BF"/>
    </w:rPr>
  </w:style>
  <w:style w:type="paragraph" w:styleId="Rubrik5">
    <w:name w:val="heading 5"/>
    <w:basedOn w:val="Normal"/>
    <w:next w:val="Normal"/>
    <w:link w:val="Rubrik5Char"/>
    <w:uiPriority w:val="9"/>
    <w:unhideWhenUsed/>
    <w:qFormat/>
    <w:rsid w:val="00AD5090"/>
    <w:pPr>
      <w:keepNext/>
      <w:keepLines/>
      <w:outlineLvl w:val="4"/>
    </w:pPr>
    <w:rPr>
      <w:rFonts w:ascii="Arial" w:eastAsiaTheme="majorEastAsia" w:hAnsi="Arial" w:cstheme="majorBidi"/>
      <w:bCs/>
      <w:color w:val="FFFFFF" w:themeColor="background1"/>
      <w:sz w:val="14"/>
      <w:szCs w:val="14"/>
      <w:lang w:val="en-US"/>
    </w:rPr>
  </w:style>
  <w:style w:type="paragraph" w:styleId="Rubrik6">
    <w:name w:val="heading 6"/>
    <w:next w:val="Normal"/>
    <w:link w:val="Rubrik6Char"/>
    <w:uiPriority w:val="9"/>
    <w:unhideWhenUsed/>
    <w:qFormat/>
    <w:rsid w:val="00AD5090"/>
    <w:pPr>
      <w:keepNext/>
      <w:keepLines/>
      <w:spacing w:before="40"/>
      <w:outlineLvl w:val="5"/>
    </w:pPr>
    <w:rPr>
      <w:rFonts w:ascii="Arial" w:eastAsiaTheme="majorEastAsia" w:hAnsi="Arial" w:cstheme="majorBidi"/>
      <w:bCs/>
      <w:color w:val="002E4E" w:themeColor="accent1" w:themeShade="7F"/>
      <w:sz w:val="1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69C"/>
    <w:rPr>
      <w:rFonts w:ascii="Arial" w:eastAsiaTheme="majorEastAsia" w:hAnsi="Arial" w:cs="Arial"/>
      <w:b/>
      <w:color w:val="000000" w:themeColor="text1"/>
      <w:sz w:val="28"/>
      <w:szCs w:val="28"/>
      <w:lang w:val="en-US"/>
    </w:rPr>
  </w:style>
  <w:style w:type="character" w:customStyle="1" w:styleId="Rubrik2Char">
    <w:name w:val="Rubrik 2 Char"/>
    <w:basedOn w:val="Standardstycketeckensnitt"/>
    <w:link w:val="Rubrik2"/>
    <w:uiPriority w:val="9"/>
    <w:rsid w:val="00AE49D3"/>
    <w:rPr>
      <w:rFonts w:ascii="Arial" w:eastAsiaTheme="majorEastAsia" w:hAnsi="Arial" w:cs="Arial"/>
      <w:b/>
      <w:color w:val="000000" w:themeColor="text1"/>
      <w:sz w:val="22"/>
      <w:szCs w:val="22"/>
      <w:lang w:val="en-US"/>
    </w:rPr>
  </w:style>
  <w:style w:type="character" w:customStyle="1" w:styleId="Rubrik3Char">
    <w:name w:val="Rubrik 3 Char"/>
    <w:basedOn w:val="Standardstycketeckensnitt"/>
    <w:link w:val="Rubrik3"/>
    <w:uiPriority w:val="9"/>
    <w:rsid w:val="00AE49D3"/>
    <w:rPr>
      <w:rFonts w:ascii="Times New Roman" w:eastAsiaTheme="majorEastAsia" w:hAnsi="Times New Roman" w:cs="Times New Roman"/>
      <w:b/>
      <w:color w:val="000000" w:themeColor="text1"/>
    </w:rPr>
  </w:style>
  <w:style w:type="character" w:customStyle="1" w:styleId="Rubrik4Char">
    <w:name w:val="Rubrik 4 Char"/>
    <w:basedOn w:val="Standardstycketeckensnitt"/>
    <w:link w:val="Rubrik4"/>
    <w:uiPriority w:val="9"/>
    <w:rsid w:val="00D64716"/>
    <w:rPr>
      <w:rFonts w:asciiTheme="majorHAnsi" w:eastAsiaTheme="majorEastAsia" w:hAnsiTheme="majorHAnsi" w:cstheme="majorBidi"/>
      <w:i/>
      <w:iCs/>
      <w:color w:val="004575" w:themeColor="accent1" w:themeShade="BF"/>
    </w:rPr>
  </w:style>
  <w:style w:type="table" w:styleId="Tabellrutnt">
    <w:name w:val="Table Grid"/>
    <w:basedOn w:val="Normaltabell"/>
    <w:uiPriority w:val="39"/>
    <w:rsid w:val="00AD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5">
    <w:name w:val="Grid Table 5 Dark Accent 5"/>
    <w:basedOn w:val="Normaltabell"/>
    <w:uiPriority w:val="50"/>
    <w:rsid w:val="00AD5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D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D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D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DCF" w:themeFill="accent5"/>
      </w:tcPr>
    </w:tblStylePr>
    <w:tblStylePr w:type="band1Vert">
      <w:tblPr/>
      <w:tcPr>
        <w:shd w:val="clear" w:color="auto" w:fill="D2DEEB" w:themeFill="accent5" w:themeFillTint="66"/>
      </w:tcPr>
    </w:tblStylePr>
    <w:tblStylePr w:type="band1Horz">
      <w:tblPr/>
      <w:tcPr>
        <w:shd w:val="clear" w:color="auto" w:fill="D2DEEB" w:themeFill="accent5" w:themeFillTint="66"/>
      </w:tcPr>
    </w:tblStylePr>
  </w:style>
  <w:style w:type="table" w:styleId="Rutntstabell4">
    <w:name w:val="Grid Table 4"/>
    <w:basedOn w:val="Normaltabell"/>
    <w:uiPriority w:val="49"/>
    <w:rsid w:val="00AD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5090"/>
    <w:tblPr>
      <w:tblStyleRowBandSize w:val="1"/>
      <w:tblStyleColBandSize w:val="1"/>
      <w:tblBorders>
        <w:top w:val="single" w:sz="4" w:space="0" w:color="2BA8FF" w:themeColor="accent1" w:themeTint="99"/>
        <w:left w:val="single" w:sz="4" w:space="0" w:color="2BA8FF" w:themeColor="accent1" w:themeTint="99"/>
        <w:bottom w:val="single" w:sz="4" w:space="0" w:color="2BA8FF" w:themeColor="accent1" w:themeTint="99"/>
        <w:right w:val="single" w:sz="4" w:space="0" w:color="2BA8FF" w:themeColor="accent1" w:themeTint="99"/>
        <w:insideH w:val="single" w:sz="4" w:space="0" w:color="2BA8FF" w:themeColor="accent1" w:themeTint="99"/>
        <w:insideV w:val="single" w:sz="4" w:space="0" w:color="2BA8FF" w:themeColor="accent1" w:themeTint="99"/>
      </w:tblBorders>
    </w:tblPr>
    <w:tblStylePr w:type="firstRow">
      <w:rPr>
        <w:b/>
        <w:bCs/>
        <w:color w:val="FFFFFF" w:themeColor="background1"/>
      </w:rPr>
      <w:tblPr/>
      <w:tcPr>
        <w:tcBorders>
          <w:top w:val="single" w:sz="4" w:space="0" w:color="005D9D" w:themeColor="accent1"/>
          <w:left w:val="single" w:sz="4" w:space="0" w:color="005D9D" w:themeColor="accent1"/>
          <w:bottom w:val="single" w:sz="4" w:space="0" w:color="005D9D" w:themeColor="accent1"/>
          <w:right w:val="single" w:sz="4" w:space="0" w:color="005D9D" w:themeColor="accent1"/>
          <w:insideH w:val="nil"/>
          <w:insideV w:val="nil"/>
        </w:tcBorders>
        <w:shd w:val="clear" w:color="auto" w:fill="005D9D" w:themeFill="accent1"/>
      </w:tcPr>
    </w:tblStylePr>
    <w:tblStylePr w:type="lastRow">
      <w:rPr>
        <w:b/>
        <w:bCs/>
      </w:rPr>
      <w:tblPr/>
      <w:tcPr>
        <w:tcBorders>
          <w:top w:val="double" w:sz="4" w:space="0" w:color="005D9D" w:themeColor="accent1"/>
        </w:tcBorders>
      </w:tcPr>
    </w:tblStylePr>
    <w:tblStylePr w:type="firstCol">
      <w:rPr>
        <w:b/>
        <w:bCs/>
      </w:rPr>
    </w:tblStylePr>
    <w:tblStylePr w:type="lastCol">
      <w:rPr>
        <w:b/>
        <w:bCs/>
      </w:rPr>
    </w:tblStylePr>
    <w:tblStylePr w:type="band1Vert">
      <w:tblPr/>
      <w:tcPr>
        <w:shd w:val="clear" w:color="auto" w:fill="B8E2FF" w:themeFill="accent1" w:themeFillTint="33"/>
      </w:tcPr>
    </w:tblStylePr>
    <w:tblStylePr w:type="band1Horz">
      <w:tblPr/>
      <w:tcPr>
        <w:shd w:val="clear" w:color="auto" w:fill="B8E2FF" w:themeFill="accent1" w:themeFillTint="33"/>
      </w:tcPr>
    </w:tblStylePr>
  </w:style>
  <w:style w:type="table" w:styleId="Rutntstabell4dekorfrg5">
    <w:name w:val="Grid Table 4 Accent 5"/>
    <w:basedOn w:val="Normaltabell"/>
    <w:uiPriority w:val="49"/>
    <w:rsid w:val="00AD5090"/>
    <w:tblPr>
      <w:tblStyleRowBandSize w:val="1"/>
      <w:tblStyleColBandSize w:val="1"/>
      <w:tblBorders>
        <w:top w:val="single" w:sz="4" w:space="0" w:color="BCCDE2" w:themeColor="accent5" w:themeTint="99"/>
        <w:left w:val="single" w:sz="4" w:space="0" w:color="BCCDE2" w:themeColor="accent5" w:themeTint="99"/>
        <w:bottom w:val="single" w:sz="4" w:space="0" w:color="BCCDE2" w:themeColor="accent5" w:themeTint="99"/>
        <w:right w:val="single" w:sz="4" w:space="0" w:color="BCCDE2" w:themeColor="accent5" w:themeTint="99"/>
        <w:insideH w:val="single" w:sz="4" w:space="0" w:color="BCCDE2" w:themeColor="accent5" w:themeTint="99"/>
        <w:insideV w:val="single" w:sz="4" w:space="0" w:color="BCCDE2" w:themeColor="accent5" w:themeTint="99"/>
      </w:tblBorders>
    </w:tblPr>
    <w:tblStylePr w:type="firstRow">
      <w:rPr>
        <w:b/>
        <w:bCs/>
        <w:color w:val="FFFFFF" w:themeColor="background1"/>
      </w:rPr>
      <w:tblPr/>
      <w:tcPr>
        <w:tcBorders>
          <w:top w:val="single" w:sz="4" w:space="0" w:color="91ADCF" w:themeColor="accent5"/>
          <w:left w:val="single" w:sz="4" w:space="0" w:color="91ADCF" w:themeColor="accent5"/>
          <w:bottom w:val="single" w:sz="4" w:space="0" w:color="91ADCF" w:themeColor="accent5"/>
          <w:right w:val="single" w:sz="4" w:space="0" w:color="91ADCF" w:themeColor="accent5"/>
          <w:insideH w:val="nil"/>
          <w:insideV w:val="nil"/>
        </w:tcBorders>
        <w:shd w:val="clear" w:color="auto" w:fill="91ADCF" w:themeFill="accent5"/>
      </w:tcPr>
    </w:tblStylePr>
    <w:tblStylePr w:type="lastRow">
      <w:rPr>
        <w:b/>
        <w:bCs/>
      </w:rPr>
      <w:tblPr/>
      <w:tcPr>
        <w:tcBorders>
          <w:top w:val="double" w:sz="4" w:space="0" w:color="91ADCF" w:themeColor="accent5"/>
        </w:tcBorders>
      </w:tcPr>
    </w:tblStylePr>
    <w:tblStylePr w:type="firstCol">
      <w:rPr>
        <w:b/>
        <w:bCs/>
      </w:rPr>
    </w:tblStylePr>
    <w:tblStylePr w:type="lastCol">
      <w:rPr>
        <w:b/>
        <w:bCs/>
      </w:rPr>
    </w:tblStylePr>
    <w:tblStylePr w:type="band1Vert">
      <w:tblPr/>
      <w:tcPr>
        <w:shd w:val="clear" w:color="auto" w:fill="E8EEF5" w:themeFill="accent5" w:themeFillTint="33"/>
      </w:tcPr>
    </w:tblStylePr>
    <w:tblStylePr w:type="band1Horz">
      <w:tblPr/>
      <w:tcPr>
        <w:shd w:val="clear" w:color="auto" w:fill="E8EEF5" w:themeFill="accent5" w:themeFillTint="33"/>
      </w:tcPr>
    </w:tblStylePr>
  </w:style>
  <w:style w:type="character" w:customStyle="1" w:styleId="Rubrik5Char">
    <w:name w:val="Rubrik 5 Char"/>
    <w:basedOn w:val="Standardstycketeckensnitt"/>
    <w:link w:val="Rubrik5"/>
    <w:uiPriority w:val="9"/>
    <w:rsid w:val="00AD5090"/>
    <w:rPr>
      <w:rFonts w:ascii="Arial" w:eastAsiaTheme="majorEastAsia" w:hAnsi="Arial" w:cstheme="majorBidi"/>
      <w:bCs/>
      <w:color w:val="FFFFFF" w:themeColor="background1"/>
      <w:sz w:val="14"/>
      <w:szCs w:val="14"/>
      <w:lang w:val="en-US"/>
    </w:rPr>
  </w:style>
  <w:style w:type="character" w:customStyle="1" w:styleId="Rubrik6Char">
    <w:name w:val="Rubrik 6 Char"/>
    <w:basedOn w:val="Standardstycketeckensnitt"/>
    <w:link w:val="Rubrik6"/>
    <w:uiPriority w:val="9"/>
    <w:rsid w:val="00AD5090"/>
    <w:rPr>
      <w:rFonts w:ascii="Arial" w:eastAsiaTheme="majorEastAsia" w:hAnsi="Arial" w:cstheme="majorBidi"/>
      <w:bCs/>
      <w:color w:val="002E4E" w:themeColor="accent1" w:themeShade="7F"/>
      <w:sz w:val="14"/>
      <w:lang w:val="en-US"/>
    </w:rPr>
  </w:style>
  <w:style w:type="paragraph" w:styleId="Underrubrik">
    <w:name w:val="Subtitle"/>
    <w:next w:val="Normal"/>
    <w:link w:val="UnderrubrikChar"/>
    <w:uiPriority w:val="11"/>
    <w:qFormat/>
    <w:rsid w:val="001347E2"/>
    <w:pPr>
      <w:numPr>
        <w:ilvl w:val="1"/>
      </w:numPr>
      <w:spacing w:after="160"/>
      <w:ind w:left="-1134" w:right="-6"/>
    </w:pPr>
    <w:rPr>
      <w:rFonts w:ascii="Verdana" w:eastAsiaTheme="minorEastAsia" w:hAnsi="Verdana" w:cs="Times New Roman (CS-brödtext)"/>
      <w:color w:val="FFFFFF" w:themeColor="background1"/>
      <w:sz w:val="32"/>
      <w:szCs w:val="40"/>
    </w:rPr>
  </w:style>
  <w:style w:type="character" w:customStyle="1" w:styleId="UnderrubrikChar">
    <w:name w:val="Underrubrik Char"/>
    <w:basedOn w:val="Standardstycketeckensnitt"/>
    <w:link w:val="Underrubrik"/>
    <w:uiPriority w:val="11"/>
    <w:rsid w:val="001347E2"/>
    <w:rPr>
      <w:rFonts w:ascii="Verdana" w:eastAsiaTheme="minorEastAsia" w:hAnsi="Verdana" w:cs="Times New Roman (CS-brödtext)"/>
      <w:color w:val="FFFFFF" w:themeColor="background1"/>
      <w:sz w:val="32"/>
      <w:szCs w:val="40"/>
    </w:rPr>
  </w:style>
  <w:style w:type="paragraph" w:styleId="Innehll1">
    <w:name w:val="toc 1"/>
    <w:next w:val="Normal"/>
    <w:autoRedefine/>
    <w:uiPriority w:val="39"/>
    <w:unhideWhenUsed/>
    <w:rsid w:val="00E911E9"/>
    <w:pPr>
      <w:tabs>
        <w:tab w:val="right" w:leader="dot" w:pos="9056"/>
      </w:tabs>
      <w:spacing w:after="100"/>
    </w:pPr>
    <w:rPr>
      <w:rFonts w:ascii="Arial" w:hAnsi="Arial"/>
      <w:b/>
      <w:noProof/>
      <w:sz w:val="16"/>
    </w:rPr>
  </w:style>
  <w:style w:type="paragraph" w:styleId="Innehll2">
    <w:name w:val="toc 2"/>
    <w:next w:val="Normal"/>
    <w:autoRedefine/>
    <w:uiPriority w:val="39"/>
    <w:unhideWhenUsed/>
    <w:rsid w:val="008E1AE2"/>
    <w:pPr>
      <w:tabs>
        <w:tab w:val="right" w:leader="dot" w:pos="8080"/>
      </w:tabs>
      <w:spacing w:after="100"/>
      <w:ind w:left="454"/>
    </w:pPr>
    <w:rPr>
      <w:rFonts w:ascii="Arial" w:hAnsi="Arial"/>
      <w:noProof/>
      <w:sz w:val="14"/>
    </w:rPr>
  </w:style>
  <w:style w:type="paragraph" w:styleId="Innehll3">
    <w:name w:val="toc 3"/>
    <w:basedOn w:val="Normal"/>
    <w:next w:val="Normal"/>
    <w:autoRedefine/>
    <w:uiPriority w:val="39"/>
    <w:unhideWhenUsed/>
    <w:rsid w:val="00E60E18"/>
    <w:pPr>
      <w:tabs>
        <w:tab w:val="right" w:leader="dot" w:pos="8080"/>
      </w:tabs>
      <w:spacing w:after="100"/>
      <w:ind w:left="709" w:right="-6"/>
    </w:pPr>
    <w:rPr>
      <w:b/>
      <w:sz w:val="14"/>
    </w:rPr>
  </w:style>
  <w:style w:type="character" w:styleId="Hyperlnk">
    <w:name w:val="Hyperlink"/>
    <w:basedOn w:val="Standardstycketeckensnitt"/>
    <w:uiPriority w:val="99"/>
    <w:unhideWhenUsed/>
    <w:rsid w:val="00012DFC"/>
    <w:rPr>
      <w:color w:val="0563C1" w:themeColor="hyperlink"/>
      <w:u w:val="single"/>
    </w:rPr>
  </w:style>
  <w:style w:type="paragraph" w:styleId="Rubrik">
    <w:name w:val="Title"/>
    <w:basedOn w:val="Normal"/>
    <w:next w:val="Normal"/>
    <w:link w:val="RubrikChar"/>
    <w:uiPriority w:val="10"/>
    <w:qFormat/>
    <w:rsid w:val="00970A48"/>
    <w:pPr>
      <w:contextualSpacing/>
    </w:pPr>
    <w:rPr>
      <w:rFonts w:ascii="Verdana" w:eastAsiaTheme="majorEastAsia" w:hAnsi="Verdana" w:cstheme="majorBidi"/>
      <w:b/>
      <w:spacing w:val="-10"/>
      <w:kern w:val="28"/>
      <w:sz w:val="52"/>
      <w:szCs w:val="52"/>
    </w:rPr>
  </w:style>
  <w:style w:type="character" w:customStyle="1" w:styleId="RubrikChar">
    <w:name w:val="Rubrik Char"/>
    <w:basedOn w:val="Standardstycketeckensnitt"/>
    <w:link w:val="Rubrik"/>
    <w:uiPriority w:val="10"/>
    <w:rsid w:val="00970A48"/>
    <w:rPr>
      <w:rFonts w:ascii="Verdana" w:eastAsiaTheme="majorEastAsia" w:hAnsi="Verdana" w:cstheme="majorBidi"/>
      <w:b/>
      <w:spacing w:val="-10"/>
      <w:kern w:val="28"/>
      <w:sz w:val="52"/>
      <w:szCs w:val="52"/>
    </w:rPr>
  </w:style>
  <w:style w:type="paragraph" w:customStyle="1" w:styleId="Dokkumentetssyfteochgllerfr">
    <w:name w:val="Dokkumentets syfte och gäller för"/>
    <w:qFormat/>
    <w:rsid w:val="00CA6A96"/>
    <w:pPr>
      <w:pBdr>
        <w:bottom w:val="single" w:sz="4" w:space="1" w:color="auto"/>
      </w:pBdr>
      <w:spacing w:before="240"/>
    </w:pPr>
    <w:rPr>
      <w:rFonts w:ascii="Arial" w:eastAsiaTheme="majorEastAsia" w:hAnsi="Arial" w:cs="Arial"/>
      <w:b/>
      <w:color w:val="000000" w:themeColor="text1"/>
      <w:sz w:val="22"/>
      <w:szCs w:val="28"/>
    </w:rPr>
  </w:style>
  <w:style w:type="paragraph" w:styleId="Sidhuvud">
    <w:name w:val="header"/>
    <w:basedOn w:val="Normal"/>
    <w:link w:val="SidhuvudChar"/>
    <w:uiPriority w:val="99"/>
    <w:unhideWhenUsed/>
    <w:rsid w:val="00C34FCD"/>
    <w:pPr>
      <w:tabs>
        <w:tab w:val="center" w:pos="4536"/>
        <w:tab w:val="right" w:pos="9072"/>
      </w:tabs>
      <w:spacing w:before="0" w:after="0"/>
    </w:pPr>
  </w:style>
  <w:style w:type="character" w:customStyle="1" w:styleId="SidhuvudChar">
    <w:name w:val="Sidhuvud Char"/>
    <w:basedOn w:val="Standardstycketeckensnitt"/>
    <w:link w:val="Sidhuvud"/>
    <w:uiPriority w:val="99"/>
    <w:rsid w:val="00C34FCD"/>
  </w:style>
  <w:style w:type="paragraph" w:styleId="Sidfot">
    <w:name w:val="footer"/>
    <w:basedOn w:val="Normal"/>
    <w:link w:val="SidfotChar"/>
    <w:uiPriority w:val="99"/>
    <w:unhideWhenUsed/>
    <w:rsid w:val="00C34FCD"/>
    <w:pPr>
      <w:tabs>
        <w:tab w:val="center" w:pos="4536"/>
        <w:tab w:val="right" w:pos="9072"/>
      </w:tabs>
      <w:spacing w:before="0" w:after="0"/>
    </w:pPr>
  </w:style>
  <w:style w:type="character" w:customStyle="1" w:styleId="SidfotChar">
    <w:name w:val="Sidfot Char"/>
    <w:basedOn w:val="Standardstycketeckensnitt"/>
    <w:link w:val="Sidfot"/>
    <w:uiPriority w:val="99"/>
    <w:rsid w:val="00C34FCD"/>
  </w:style>
  <w:style w:type="character" w:styleId="Sidnummer">
    <w:name w:val="page number"/>
    <w:basedOn w:val="Standardstycketeckensnitt"/>
    <w:uiPriority w:val="99"/>
    <w:semiHidden/>
    <w:unhideWhenUsed/>
    <w:rsid w:val="00873424"/>
  </w:style>
  <w:style w:type="paragraph" w:styleId="Ingetavstnd">
    <w:name w:val="No Spacing"/>
    <w:uiPriority w:val="1"/>
    <w:qFormat/>
    <w:rsid w:val="00F06842"/>
  </w:style>
  <w:style w:type="paragraph" w:styleId="Ballongtext">
    <w:name w:val="Balloon Text"/>
    <w:basedOn w:val="Normal"/>
    <w:link w:val="BallongtextChar"/>
    <w:uiPriority w:val="99"/>
    <w:semiHidden/>
    <w:unhideWhenUsed/>
    <w:rsid w:val="00D32C22"/>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32C22"/>
    <w:rPr>
      <w:rFonts w:ascii="Times New Roman" w:hAnsi="Times New Roman" w:cs="Times New Roman"/>
      <w:sz w:val="18"/>
      <w:szCs w:val="18"/>
    </w:rPr>
  </w:style>
  <w:style w:type="paragraph" w:styleId="Liststycke">
    <w:name w:val="List Paragraph"/>
    <w:basedOn w:val="Normal"/>
    <w:uiPriority w:val="34"/>
    <w:qFormat/>
    <w:rsid w:val="005876F2"/>
    <w:pPr>
      <w:numPr>
        <w:numId w:val="1"/>
      </w:numPr>
      <w:contextualSpacing/>
    </w:pPr>
  </w:style>
  <w:style w:type="table" w:styleId="Rutntstabell5mrkdekorfrg1">
    <w:name w:val="Grid Table 5 Dark Accent 1"/>
    <w:basedOn w:val="Normaltabell"/>
    <w:uiPriority w:val="50"/>
    <w:rsid w:val="001560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D9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D9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D9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D9D" w:themeFill="accent1"/>
      </w:tcPr>
    </w:tblStylePr>
    <w:tblStylePr w:type="band1Vert">
      <w:tblPr/>
      <w:tcPr>
        <w:shd w:val="clear" w:color="auto" w:fill="71C5FF" w:themeFill="accent1" w:themeFillTint="66"/>
      </w:tcPr>
    </w:tblStylePr>
    <w:tblStylePr w:type="band1Horz">
      <w:tblPr/>
      <w:tcPr>
        <w:shd w:val="clear" w:color="auto" w:fill="71C5FF" w:themeFill="accent1" w:themeFillTint="66"/>
      </w:tcPr>
    </w:tblStylePr>
  </w:style>
  <w:style w:type="paragraph" w:styleId="Beskrivning">
    <w:name w:val="caption"/>
    <w:basedOn w:val="Normal"/>
    <w:next w:val="Normal"/>
    <w:uiPriority w:val="35"/>
    <w:unhideWhenUsed/>
    <w:qFormat/>
    <w:rsid w:val="00850B62"/>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anderyd.se/omsorg-och-socialt-stod/familj-barn-och-ungdom/stod-till-familje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danderyd.se/ungdomsmottagning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anderyd.se/omsorg-och-socialt-stod/familj-barn-och-ungdom/misstanke-om-barn-som-far-ill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kolverket.se" TargetMode="External"/><Relationship Id="rId20" Type="http://schemas.openxmlformats.org/officeDocument/2006/relationships/hyperlink" Target="http://www.1177.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anderyd.se"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danderyd.se/omsorg-och-socialt-stod/familj-barn-och-ungdom/stod-till-familj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pen\AppData\Local\Microsoft\Windows\INetCache\Content.Outlook\IS10CEI8\wordmall_utanbi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E426120FE4B51A0B14259E0C77356"/>
        <w:category>
          <w:name w:val="Allmänt"/>
          <w:gallery w:val="placeholder"/>
        </w:category>
        <w:types>
          <w:type w:val="bbPlcHdr"/>
        </w:types>
        <w:behaviors>
          <w:behavior w:val="content"/>
        </w:behaviors>
        <w:guid w:val="{1CFCBB89-D8FA-42E8-81A1-F879A58BB53D}"/>
      </w:docPartPr>
      <w:docPartBody>
        <w:p w:rsidR="00075D92" w:rsidRDefault="00193D81" w:rsidP="00193D81">
          <w:pPr>
            <w:pStyle w:val="66AE426120FE4B51A0B14259E0C77356"/>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81"/>
    <w:rsid w:val="00075D92"/>
    <w:rsid w:val="00193D81"/>
    <w:rsid w:val="00E17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3D81"/>
    <w:rPr>
      <w:color w:val="808080"/>
    </w:rPr>
  </w:style>
  <w:style w:type="paragraph" w:customStyle="1" w:styleId="66AE426120FE4B51A0B14259E0C77356">
    <w:name w:val="66AE426120FE4B51A0B14259E0C77356"/>
    <w:rsid w:val="0019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Danderyds kommun">
      <a:dk1>
        <a:srgbClr val="000000"/>
      </a:dk1>
      <a:lt1>
        <a:srgbClr val="FFFFFF"/>
      </a:lt1>
      <a:dk2>
        <a:srgbClr val="44546A"/>
      </a:dk2>
      <a:lt2>
        <a:srgbClr val="E7E6E6"/>
      </a:lt2>
      <a:accent1>
        <a:srgbClr val="005D9D"/>
      </a:accent1>
      <a:accent2>
        <a:srgbClr val="EA8B2D"/>
      </a:accent2>
      <a:accent3>
        <a:srgbClr val="DC3B41"/>
      </a:accent3>
      <a:accent4>
        <a:srgbClr val="F4C185"/>
      </a:accent4>
      <a:accent5>
        <a:srgbClr val="91ADCF"/>
      </a:accent5>
      <a:accent6>
        <a:srgbClr val="53A044"/>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13" ma:contentTypeDescription="Skapa ett nytt dokument." ma:contentTypeScope="" ma:versionID="ab229ea027ccf39923e5fd6132979410">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aac9273d1a69928b1e7badea37c66779"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9BCD-C134-4FB1-9A5A-829EB458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8D8A8-41C4-431F-8701-4921AC22671F}">
  <ds:schemaRefs>
    <ds:schemaRef ds:uri="http://schemas.microsoft.com/sharepoint/v3/contenttype/forms"/>
  </ds:schemaRefs>
</ds:datastoreItem>
</file>

<file path=customXml/itemProps3.xml><?xml version="1.0" encoding="utf-8"?>
<ds:datastoreItem xmlns:ds="http://schemas.openxmlformats.org/officeDocument/2006/customXml" ds:itemID="{1B09ACF7-F74A-4AF3-A346-8573E0FD4D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106788-d193-4331-a982-9245181b92dc"/>
    <ds:schemaRef ds:uri="4b598ffc-2b2c-431c-b12e-8b363ee107ca"/>
    <ds:schemaRef ds:uri="http://www.w3.org/XML/1998/namespace"/>
    <ds:schemaRef ds:uri="http://purl.org/dc/dcmitype/"/>
  </ds:schemaRefs>
</ds:datastoreItem>
</file>

<file path=customXml/itemProps4.xml><?xml version="1.0" encoding="utf-8"?>
<ds:datastoreItem xmlns:ds="http://schemas.openxmlformats.org/officeDocument/2006/customXml" ds:itemID="{7A4DCD53-185F-41FE-A965-0C560712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wordmall_utanbild</Template>
  <TotalTime>0</TotalTime>
  <Pages>8</Pages>
  <Words>1818</Words>
  <Characters>9641</Characters>
  <Application>Microsoft Office Word</Application>
  <DocSecurity>4</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Pennlert</dc:creator>
  <cp:keywords/>
  <dc:description/>
  <cp:lastModifiedBy>Paula Hallberg</cp:lastModifiedBy>
  <cp:revision>2</cp:revision>
  <cp:lastPrinted>2018-11-09T09:38:00Z</cp:lastPrinted>
  <dcterms:created xsi:type="dcterms:W3CDTF">2020-09-28T14:29:00Z</dcterms:created>
  <dcterms:modified xsi:type="dcterms:W3CDTF">2020-09-28T14:29:00Z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